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F4B" w:rsidRPr="00F85EBA" w:rsidRDefault="00C81F4B" w:rsidP="002D0CF1">
      <w:pPr>
        <w:autoSpaceDE w:val="0"/>
        <w:autoSpaceDN w:val="0"/>
        <w:adjustRightInd w:val="0"/>
        <w:spacing w:after="0" w:line="240" w:lineRule="auto"/>
        <w:jc w:val="center"/>
        <w:rPr>
          <w:sz w:val="28"/>
          <w:szCs w:val="28"/>
          <w:lang w:val="bg-BG"/>
        </w:rPr>
      </w:pPr>
    </w:p>
    <w:p w:rsidR="00C81F4B" w:rsidRPr="00F85EBA" w:rsidRDefault="00C81F4B" w:rsidP="002D0CF1">
      <w:pPr>
        <w:autoSpaceDE w:val="0"/>
        <w:autoSpaceDN w:val="0"/>
        <w:adjustRightInd w:val="0"/>
        <w:spacing w:after="0" w:line="240" w:lineRule="auto"/>
        <w:jc w:val="center"/>
        <w:rPr>
          <w:b/>
          <w:sz w:val="28"/>
          <w:szCs w:val="28"/>
          <w:lang w:val="bg-BG"/>
        </w:rPr>
      </w:pPr>
    </w:p>
    <w:p w:rsidR="00C81F4B" w:rsidRPr="00F85EBA" w:rsidRDefault="00C81F4B" w:rsidP="002D0CF1">
      <w:pPr>
        <w:autoSpaceDE w:val="0"/>
        <w:autoSpaceDN w:val="0"/>
        <w:adjustRightInd w:val="0"/>
        <w:spacing w:after="0" w:line="240" w:lineRule="auto"/>
        <w:jc w:val="center"/>
        <w:rPr>
          <w:b/>
          <w:sz w:val="28"/>
          <w:szCs w:val="28"/>
          <w:lang w:val="bg-BG"/>
        </w:rPr>
      </w:pPr>
    </w:p>
    <w:p w:rsidR="00C81F4B" w:rsidRPr="00F85EBA" w:rsidRDefault="00C81F4B" w:rsidP="002D0CF1">
      <w:pPr>
        <w:autoSpaceDE w:val="0"/>
        <w:autoSpaceDN w:val="0"/>
        <w:adjustRightInd w:val="0"/>
        <w:spacing w:after="0" w:line="240" w:lineRule="auto"/>
        <w:jc w:val="center"/>
        <w:rPr>
          <w:b/>
          <w:sz w:val="28"/>
          <w:szCs w:val="28"/>
          <w:lang w:val="bg-BG"/>
        </w:rPr>
      </w:pPr>
    </w:p>
    <w:p w:rsidR="00C81F4B" w:rsidRPr="00F85EBA" w:rsidRDefault="00C81F4B" w:rsidP="002D0CF1">
      <w:pPr>
        <w:autoSpaceDE w:val="0"/>
        <w:autoSpaceDN w:val="0"/>
        <w:adjustRightInd w:val="0"/>
        <w:spacing w:after="0" w:line="240" w:lineRule="auto"/>
        <w:jc w:val="center"/>
        <w:rPr>
          <w:b/>
          <w:sz w:val="28"/>
          <w:szCs w:val="28"/>
          <w:lang w:val="bg-BG"/>
        </w:rPr>
      </w:pPr>
    </w:p>
    <w:p w:rsidR="00C81F4B" w:rsidRPr="00F85EBA" w:rsidRDefault="00C81F4B" w:rsidP="002D0CF1">
      <w:pPr>
        <w:autoSpaceDE w:val="0"/>
        <w:autoSpaceDN w:val="0"/>
        <w:adjustRightInd w:val="0"/>
        <w:spacing w:after="0" w:line="240" w:lineRule="auto"/>
        <w:jc w:val="center"/>
        <w:rPr>
          <w:b/>
          <w:sz w:val="28"/>
          <w:szCs w:val="28"/>
          <w:lang w:val="bg-BG"/>
        </w:rPr>
      </w:pPr>
    </w:p>
    <w:p w:rsidR="00C81F4B" w:rsidRPr="00F85EBA" w:rsidRDefault="00C81F4B" w:rsidP="002D0CF1">
      <w:pPr>
        <w:autoSpaceDE w:val="0"/>
        <w:autoSpaceDN w:val="0"/>
        <w:adjustRightInd w:val="0"/>
        <w:spacing w:after="0" w:line="240" w:lineRule="auto"/>
        <w:jc w:val="center"/>
        <w:rPr>
          <w:b/>
          <w:sz w:val="28"/>
          <w:szCs w:val="28"/>
          <w:lang w:val="bg-BG"/>
        </w:rPr>
      </w:pPr>
    </w:p>
    <w:p w:rsidR="00C81F4B" w:rsidRPr="00F85EBA" w:rsidRDefault="00C81F4B" w:rsidP="002D0CF1">
      <w:pPr>
        <w:autoSpaceDE w:val="0"/>
        <w:autoSpaceDN w:val="0"/>
        <w:adjustRightInd w:val="0"/>
        <w:spacing w:after="0" w:line="240" w:lineRule="auto"/>
        <w:jc w:val="center"/>
        <w:rPr>
          <w:b/>
          <w:sz w:val="28"/>
          <w:szCs w:val="28"/>
          <w:lang w:val="bg-BG"/>
        </w:rPr>
      </w:pPr>
    </w:p>
    <w:p w:rsidR="00C81F4B" w:rsidRPr="00F85EBA" w:rsidRDefault="00C81F4B" w:rsidP="002D0CF1">
      <w:pPr>
        <w:autoSpaceDE w:val="0"/>
        <w:autoSpaceDN w:val="0"/>
        <w:adjustRightInd w:val="0"/>
        <w:spacing w:after="0" w:line="240" w:lineRule="auto"/>
        <w:jc w:val="center"/>
        <w:rPr>
          <w:b/>
          <w:sz w:val="28"/>
          <w:szCs w:val="28"/>
          <w:lang w:val="bg-BG"/>
        </w:rPr>
      </w:pPr>
    </w:p>
    <w:p w:rsidR="00C81F4B" w:rsidRPr="00F85EBA" w:rsidRDefault="00C81F4B" w:rsidP="002D0CF1">
      <w:pPr>
        <w:autoSpaceDE w:val="0"/>
        <w:autoSpaceDN w:val="0"/>
        <w:adjustRightInd w:val="0"/>
        <w:spacing w:after="0" w:line="240" w:lineRule="auto"/>
        <w:jc w:val="center"/>
        <w:rPr>
          <w:b/>
          <w:sz w:val="28"/>
          <w:szCs w:val="28"/>
          <w:lang w:val="bg-BG"/>
        </w:rPr>
      </w:pPr>
    </w:p>
    <w:p w:rsidR="00C81F4B" w:rsidRPr="00F85EBA" w:rsidRDefault="00C81F4B" w:rsidP="002D0CF1">
      <w:pPr>
        <w:autoSpaceDE w:val="0"/>
        <w:autoSpaceDN w:val="0"/>
        <w:adjustRightInd w:val="0"/>
        <w:spacing w:after="0" w:line="240" w:lineRule="auto"/>
        <w:jc w:val="center"/>
        <w:rPr>
          <w:b/>
          <w:sz w:val="28"/>
          <w:szCs w:val="28"/>
          <w:lang w:val="bg-BG"/>
        </w:rPr>
      </w:pPr>
    </w:p>
    <w:p w:rsidR="00C81F4B" w:rsidRPr="00F85EBA" w:rsidRDefault="00C81F4B" w:rsidP="002D0CF1">
      <w:pPr>
        <w:autoSpaceDE w:val="0"/>
        <w:autoSpaceDN w:val="0"/>
        <w:adjustRightInd w:val="0"/>
        <w:spacing w:after="0" w:line="240" w:lineRule="auto"/>
        <w:jc w:val="center"/>
        <w:rPr>
          <w:b/>
          <w:sz w:val="32"/>
          <w:szCs w:val="32"/>
          <w:lang w:val="bg-BG"/>
        </w:rPr>
      </w:pPr>
      <w:r w:rsidRPr="00F85EBA">
        <w:rPr>
          <w:b/>
          <w:sz w:val="32"/>
          <w:szCs w:val="32"/>
          <w:lang w:val="bg-BG"/>
        </w:rPr>
        <w:t>АНАЛИЗ</w:t>
      </w:r>
    </w:p>
    <w:p w:rsidR="00C81F4B" w:rsidRPr="00F85EBA" w:rsidRDefault="00C81F4B" w:rsidP="002D0CF1">
      <w:pPr>
        <w:autoSpaceDE w:val="0"/>
        <w:autoSpaceDN w:val="0"/>
        <w:adjustRightInd w:val="0"/>
        <w:spacing w:after="0" w:line="240" w:lineRule="auto"/>
        <w:jc w:val="center"/>
        <w:rPr>
          <w:b/>
          <w:sz w:val="32"/>
          <w:szCs w:val="32"/>
          <w:lang w:val="bg-BG"/>
        </w:rPr>
      </w:pPr>
      <w:r w:rsidRPr="00F85EBA">
        <w:rPr>
          <w:b/>
          <w:sz w:val="32"/>
          <w:szCs w:val="32"/>
          <w:lang w:val="bg-BG"/>
        </w:rPr>
        <w:t xml:space="preserve"> </w:t>
      </w:r>
    </w:p>
    <w:p w:rsidR="00C81F4B" w:rsidRPr="00F85EBA" w:rsidRDefault="00C81F4B" w:rsidP="002D0CF1">
      <w:pPr>
        <w:autoSpaceDE w:val="0"/>
        <w:autoSpaceDN w:val="0"/>
        <w:adjustRightInd w:val="0"/>
        <w:spacing w:after="0" w:line="240" w:lineRule="auto"/>
        <w:jc w:val="center"/>
        <w:rPr>
          <w:b/>
          <w:sz w:val="32"/>
          <w:szCs w:val="32"/>
          <w:lang w:val="bg-BG"/>
        </w:rPr>
      </w:pPr>
      <w:r w:rsidRPr="00F85EBA">
        <w:rPr>
          <w:b/>
          <w:sz w:val="32"/>
          <w:szCs w:val="32"/>
          <w:lang w:val="bg-BG"/>
        </w:rPr>
        <w:t xml:space="preserve">на заинтересованите страни в процеса на формиране </w:t>
      </w:r>
    </w:p>
    <w:p w:rsidR="00C81F4B" w:rsidRPr="00F85EBA" w:rsidRDefault="00C81F4B" w:rsidP="002D0CF1">
      <w:pPr>
        <w:autoSpaceDE w:val="0"/>
        <w:autoSpaceDN w:val="0"/>
        <w:adjustRightInd w:val="0"/>
        <w:spacing w:after="0" w:line="240" w:lineRule="auto"/>
        <w:jc w:val="center"/>
        <w:rPr>
          <w:b/>
          <w:sz w:val="32"/>
          <w:szCs w:val="32"/>
          <w:lang w:val="bg-BG"/>
        </w:rPr>
      </w:pPr>
      <w:r w:rsidRPr="00F85EBA">
        <w:rPr>
          <w:b/>
          <w:sz w:val="32"/>
          <w:szCs w:val="32"/>
          <w:lang w:val="bg-BG"/>
        </w:rPr>
        <w:t>и изпълнение на политики за регионално и местно развитие</w:t>
      </w:r>
    </w:p>
    <w:p w:rsidR="00C81F4B" w:rsidRPr="00F85EBA" w:rsidRDefault="00C81F4B" w:rsidP="00F85EBA">
      <w:pPr>
        <w:autoSpaceDE w:val="0"/>
        <w:adjustRightInd w:val="0"/>
        <w:spacing w:after="0" w:line="240" w:lineRule="auto"/>
        <w:jc w:val="center"/>
        <w:rPr>
          <w:b/>
          <w:lang w:val="bg-BG"/>
        </w:rPr>
      </w:pPr>
    </w:p>
    <w:p w:rsidR="00C81F4B" w:rsidRPr="00F85EBA" w:rsidRDefault="00C81F4B" w:rsidP="00F85EBA">
      <w:pPr>
        <w:autoSpaceDE w:val="0"/>
        <w:adjustRightInd w:val="0"/>
        <w:spacing w:after="0" w:line="240" w:lineRule="auto"/>
        <w:jc w:val="center"/>
        <w:rPr>
          <w:b/>
          <w:lang w:val="bg-BG"/>
        </w:rPr>
      </w:pPr>
    </w:p>
    <w:p w:rsidR="00C81F4B" w:rsidRPr="00F85EBA" w:rsidRDefault="00C81F4B" w:rsidP="00F85EBA">
      <w:pPr>
        <w:autoSpaceDE w:val="0"/>
        <w:adjustRightInd w:val="0"/>
        <w:spacing w:after="0" w:line="240" w:lineRule="auto"/>
        <w:jc w:val="center"/>
        <w:rPr>
          <w:b/>
          <w:lang w:val="bg-BG"/>
        </w:rPr>
      </w:pPr>
    </w:p>
    <w:p w:rsidR="00C81F4B" w:rsidRPr="00F85EBA" w:rsidRDefault="00C81F4B" w:rsidP="00F85EBA">
      <w:pPr>
        <w:autoSpaceDE w:val="0"/>
        <w:adjustRightInd w:val="0"/>
        <w:spacing w:after="0" w:line="240" w:lineRule="auto"/>
        <w:jc w:val="center"/>
        <w:rPr>
          <w:b/>
          <w:lang w:val="bg-BG"/>
        </w:rPr>
      </w:pPr>
    </w:p>
    <w:p w:rsidR="00C81F4B" w:rsidRPr="00F85EBA" w:rsidRDefault="00C81F4B" w:rsidP="00F85EBA">
      <w:pPr>
        <w:autoSpaceDE w:val="0"/>
        <w:adjustRightInd w:val="0"/>
        <w:spacing w:after="0" w:line="240" w:lineRule="auto"/>
        <w:jc w:val="center"/>
        <w:rPr>
          <w:b/>
          <w:lang w:val="bg-BG"/>
        </w:rPr>
      </w:pPr>
    </w:p>
    <w:p w:rsidR="00C81F4B" w:rsidRPr="00F85EBA" w:rsidRDefault="00C81F4B" w:rsidP="00F85EBA">
      <w:pPr>
        <w:autoSpaceDE w:val="0"/>
        <w:adjustRightInd w:val="0"/>
        <w:spacing w:after="0" w:line="240" w:lineRule="auto"/>
        <w:jc w:val="center"/>
        <w:rPr>
          <w:b/>
          <w:lang w:val="bg-BG"/>
        </w:rPr>
      </w:pPr>
    </w:p>
    <w:p w:rsidR="00C81F4B" w:rsidRPr="00F85EBA" w:rsidRDefault="00C81F4B" w:rsidP="00F85EBA">
      <w:pPr>
        <w:autoSpaceDE w:val="0"/>
        <w:adjustRightInd w:val="0"/>
        <w:spacing w:after="0" w:line="240" w:lineRule="auto"/>
        <w:jc w:val="center"/>
        <w:rPr>
          <w:b/>
          <w:lang w:val="bg-BG"/>
        </w:rPr>
      </w:pPr>
    </w:p>
    <w:p w:rsidR="00C81F4B" w:rsidRPr="00F85EBA" w:rsidRDefault="00C81F4B" w:rsidP="00F85EBA">
      <w:pPr>
        <w:autoSpaceDE w:val="0"/>
        <w:adjustRightInd w:val="0"/>
        <w:spacing w:after="0" w:line="240" w:lineRule="auto"/>
        <w:jc w:val="center"/>
        <w:rPr>
          <w:b/>
          <w:lang w:val="bg-BG"/>
        </w:rPr>
      </w:pPr>
    </w:p>
    <w:p w:rsidR="00C81F4B" w:rsidRPr="00F85EBA" w:rsidRDefault="00C81F4B" w:rsidP="00F85EBA">
      <w:pPr>
        <w:autoSpaceDE w:val="0"/>
        <w:adjustRightInd w:val="0"/>
        <w:spacing w:after="0" w:line="240" w:lineRule="auto"/>
        <w:jc w:val="center"/>
        <w:rPr>
          <w:b/>
          <w:lang w:val="bg-BG"/>
        </w:rPr>
      </w:pPr>
    </w:p>
    <w:p w:rsidR="00C81F4B" w:rsidRPr="00F85EBA" w:rsidRDefault="00C81F4B" w:rsidP="00F85EBA">
      <w:pPr>
        <w:autoSpaceDE w:val="0"/>
        <w:adjustRightInd w:val="0"/>
        <w:spacing w:after="0" w:line="240" w:lineRule="auto"/>
        <w:jc w:val="center"/>
        <w:rPr>
          <w:b/>
          <w:lang w:val="bg-BG"/>
        </w:rPr>
      </w:pPr>
    </w:p>
    <w:p w:rsidR="00C81F4B" w:rsidRPr="00F85EBA" w:rsidRDefault="00C81F4B" w:rsidP="00F85EBA">
      <w:pPr>
        <w:autoSpaceDE w:val="0"/>
        <w:adjustRightInd w:val="0"/>
        <w:spacing w:after="0" w:line="240" w:lineRule="auto"/>
        <w:jc w:val="center"/>
        <w:rPr>
          <w:b/>
          <w:lang w:val="bg-BG"/>
        </w:rPr>
      </w:pPr>
    </w:p>
    <w:p w:rsidR="00C81F4B" w:rsidRPr="00F85EBA" w:rsidRDefault="00C81F4B" w:rsidP="00F85EBA">
      <w:pPr>
        <w:autoSpaceDE w:val="0"/>
        <w:adjustRightInd w:val="0"/>
        <w:spacing w:after="0" w:line="240" w:lineRule="auto"/>
        <w:jc w:val="center"/>
        <w:rPr>
          <w:b/>
          <w:lang w:val="bg-BG"/>
        </w:rPr>
      </w:pPr>
    </w:p>
    <w:p w:rsidR="00C81F4B" w:rsidRPr="00F85EBA" w:rsidRDefault="00C81F4B" w:rsidP="00F85EBA">
      <w:pPr>
        <w:autoSpaceDE w:val="0"/>
        <w:adjustRightInd w:val="0"/>
        <w:spacing w:after="0" w:line="240" w:lineRule="auto"/>
        <w:jc w:val="center"/>
        <w:rPr>
          <w:b/>
          <w:lang w:val="bg-BG"/>
        </w:rPr>
      </w:pPr>
    </w:p>
    <w:p w:rsidR="00C81F4B" w:rsidRPr="00F85EBA" w:rsidRDefault="00C81F4B" w:rsidP="00F85EBA">
      <w:pPr>
        <w:autoSpaceDE w:val="0"/>
        <w:adjustRightInd w:val="0"/>
        <w:spacing w:after="0" w:line="240" w:lineRule="auto"/>
        <w:jc w:val="center"/>
        <w:rPr>
          <w:b/>
          <w:lang w:val="bg-BG"/>
        </w:rPr>
      </w:pPr>
    </w:p>
    <w:p w:rsidR="00C81F4B" w:rsidRPr="00F85EBA" w:rsidRDefault="00C81F4B" w:rsidP="00F85EBA">
      <w:pPr>
        <w:autoSpaceDE w:val="0"/>
        <w:adjustRightInd w:val="0"/>
        <w:spacing w:after="0" w:line="240" w:lineRule="auto"/>
        <w:jc w:val="center"/>
        <w:rPr>
          <w:b/>
          <w:lang w:val="bg-BG"/>
        </w:rPr>
      </w:pPr>
    </w:p>
    <w:p w:rsidR="00C81F4B" w:rsidRPr="00F85EBA" w:rsidRDefault="00C81F4B" w:rsidP="00F85EBA">
      <w:pPr>
        <w:autoSpaceDE w:val="0"/>
        <w:adjustRightInd w:val="0"/>
        <w:spacing w:after="0" w:line="240" w:lineRule="auto"/>
        <w:jc w:val="center"/>
        <w:rPr>
          <w:b/>
          <w:lang w:val="bg-BG"/>
        </w:rPr>
      </w:pPr>
    </w:p>
    <w:p w:rsidR="00C81F4B" w:rsidRPr="00F85EBA" w:rsidRDefault="00C81F4B" w:rsidP="00F85EBA">
      <w:pPr>
        <w:autoSpaceDE w:val="0"/>
        <w:adjustRightInd w:val="0"/>
        <w:spacing w:after="0" w:line="240" w:lineRule="auto"/>
        <w:jc w:val="center"/>
        <w:rPr>
          <w:b/>
          <w:lang w:val="bg-BG"/>
        </w:rPr>
      </w:pPr>
    </w:p>
    <w:p w:rsidR="00C81F4B" w:rsidRPr="00F85EBA" w:rsidRDefault="00C81F4B" w:rsidP="00F85EBA">
      <w:pPr>
        <w:autoSpaceDE w:val="0"/>
        <w:adjustRightInd w:val="0"/>
        <w:spacing w:after="0" w:line="240" w:lineRule="auto"/>
        <w:jc w:val="center"/>
        <w:rPr>
          <w:b/>
          <w:lang w:val="bg-BG"/>
        </w:rPr>
      </w:pPr>
    </w:p>
    <w:p w:rsidR="00C81F4B" w:rsidRPr="00F85EBA" w:rsidRDefault="00C81F4B" w:rsidP="00F85EBA">
      <w:pPr>
        <w:autoSpaceDE w:val="0"/>
        <w:adjustRightInd w:val="0"/>
        <w:spacing w:after="0" w:line="240" w:lineRule="auto"/>
        <w:jc w:val="center"/>
        <w:rPr>
          <w:b/>
          <w:lang w:val="bg-BG"/>
        </w:rPr>
      </w:pPr>
    </w:p>
    <w:p w:rsidR="00C81F4B" w:rsidRPr="00F85EBA" w:rsidRDefault="00C81F4B" w:rsidP="00F85EBA">
      <w:pPr>
        <w:autoSpaceDE w:val="0"/>
        <w:adjustRightInd w:val="0"/>
        <w:spacing w:after="0" w:line="240" w:lineRule="auto"/>
        <w:jc w:val="center"/>
        <w:rPr>
          <w:b/>
          <w:lang w:val="bg-BG"/>
        </w:rPr>
      </w:pPr>
    </w:p>
    <w:p w:rsidR="00C81F4B" w:rsidRPr="00F85EBA" w:rsidRDefault="00C81F4B" w:rsidP="00F85EBA">
      <w:pPr>
        <w:autoSpaceDE w:val="0"/>
        <w:adjustRightInd w:val="0"/>
        <w:spacing w:after="0" w:line="240" w:lineRule="auto"/>
        <w:jc w:val="center"/>
        <w:rPr>
          <w:b/>
          <w:lang w:val="bg-BG"/>
        </w:rPr>
      </w:pPr>
      <w:r w:rsidRPr="00F85EBA">
        <w:rPr>
          <w:b/>
          <w:lang w:val="bg-BG"/>
        </w:rPr>
        <w:t>София, 27 март 2015 г.</w:t>
      </w:r>
    </w:p>
    <w:p w:rsidR="00C81F4B" w:rsidRPr="00F85EBA" w:rsidRDefault="00C81F4B">
      <w:pPr>
        <w:rPr>
          <w:sz w:val="32"/>
          <w:szCs w:val="32"/>
          <w:lang w:val="bg-BG"/>
        </w:rPr>
      </w:pPr>
    </w:p>
    <w:p w:rsidR="00C81F4B" w:rsidRPr="00F85EBA" w:rsidRDefault="00C81F4B" w:rsidP="00CC7E5C">
      <w:pPr>
        <w:autoSpaceDE w:val="0"/>
        <w:autoSpaceDN w:val="0"/>
        <w:adjustRightInd w:val="0"/>
        <w:spacing w:after="0" w:line="240" w:lineRule="auto"/>
        <w:rPr>
          <w:sz w:val="28"/>
          <w:szCs w:val="28"/>
          <w:lang w:val="bg-BG"/>
        </w:rPr>
      </w:pPr>
    </w:p>
    <w:p w:rsidR="00C81F4B" w:rsidRPr="00F85EBA" w:rsidRDefault="00C81F4B">
      <w:pPr>
        <w:rPr>
          <w:b/>
          <w:lang w:val="bg-BG"/>
        </w:rPr>
      </w:pPr>
      <w:r w:rsidRPr="00F85EBA">
        <w:rPr>
          <w:b/>
          <w:lang w:val="bg-BG"/>
        </w:rPr>
        <w:br w:type="page"/>
      </w:r>
    </w:p>
    <w:p w:rsidR="00C81F4B" w:rsidRPr="00F85EBA" w:rsidRDefault="00C81F4B" w:rsidP="00F85EBA">
      <w:pPr>
        <w:pStyle w:val="a"/>
        <w:spacing w:after="120" w:line="360" w:lineRule="auto"/>
        <w:jc w:val="both"/>
        <w:rPr>
          <w:sz w:val="24"/>
          <w:szCs w:val="24"/>
          <w:lang w:eastAsia="bg-BG"/>
        </w:rPr>
      </w:pPr>
    </w:p>
    <w:p w:rsidR="00C81F4B" w:rsidRPr="00F85EBA" w:rsidRDefault="00C81F4B" w:rsidP="00F85EBA">
      <w:pPr>
        <w:pStyle w:val="a"/>
        <w:spacing w:after="120" w:line="360" w:lineRule="auto"/>
        <w:jc w:val="both"/>
        <w:rPr>
          <w:sz w:val="24"/>
          <w:szCs w:val="24"/>
          <w:lang w:eastAsia="bg-BG"/>
        </w:rPr>
      </w:pPr>
    </w:p>
    <w:p w:rsidR="00C81F4B" w:rsidRPr="00F85EBA" w:rsidRDefault="00C81F4B" w:rsidP="00F85EBA">
      <w:pPr>
        <w:pStyle w:val="a"/>
        <w:spacing w:after="120" w:line="360" w:lineRule="auto"/>
        <w:jc w:val="both"/>
        <w:rPr>
          <w:sz w:val="24"/>
          <w:szCs w:val="24"/>
          <w:lang w:eastAsia="bg-BG"/>
        </w:rPr>
      </w:pPr>
      <w:r w:rsidRPr="00F85EBA">
        <w:rPr>
          <w:sz w:val="24"/>
          <w:szCs w:val="24"/>
          <w:lang w:eastAsia="bg-BG"/>
        </w:rPr>
        <w:t>Настоящият доклад е разработен от авторски екип, включващ:</w:t>
      </w:r>
    </w:p>
    <w:p w:rsidR="00C81F4B" w:rsidRPr="00F85EBA" w:rsidRDefault="00C81F4B" w:rsidP="00F85EBA">
      <w:pPr>
        <w:autoSpaceDE w:val="0"/>
        <w:adjustRightInd w:val="0"/>
        <w:spacing w:after="0" w:line="240" w:lineRule="auto"/>
        <w:rPr>
          <w:sz w:val="20"/>
          <w:szCs w:val="20"/>
          <w:lang w:val="bg-BG" w:eastAsia="bg-BG"/>
        </w:rPr>
      </w:pPr>
      <w:r w:rsidRPr="00F85EBA">
        <w:rPr>
          <w:sz w:val="20"/>
          <w:szCs w:val="20"/>
          <w:lang w:val="bg-BG" w:eastAsia="bg-BG"/>
        </w:rPr>
        <w:t xml:space="preserve">Васил Ленчев - Експерт анализи и проучвания </w:t>
      </w:r>
    </w:p>
    <w:p w:rsidR="00C81F4B" w:rsidRPr="00F85EBA" w:rsidRDefault="00C81F4B" w:rsidP="00F85EBA">
      <w:pPr>
        <w:autoSpaceDE w:val="0"/>
        <w:adjustRightInd w:val="0"/>
        <w:spacing w:after="0" w:line="240" w:lineRule="auto"/>
        <w:rPr>
          <w:sz w:val="20"/>
          <w:szCs w:val="20"/>
          <w:lang w:val="bg-BG" w:eastAsia="bg-BG"/>
        </w:rPr>
      </w:pPr>
      <w:r w:rsidRPr="00F85EBA">
        <w:rPr>
          <w:sz w:val="20"/>
          <w:szCs w:val="20"/>
          <w:lang w:val="bg-BG" w:eastAsia="bg-BG"/>
        </w:rPr>
        <w:t xml:space="preserve">Николай Желязков – Експерт Институционална координация </w:t>
      </w:r>
    </w:p>
    <w:p w:rsidR="00C81F4B" w:rsidRPr="00F85EBA" w:rsidRDefault="00C81F4B" w:rsidP="00F85EBA">
      <w:pPr>
        <w:autoSpaceDE w:val="0"/>
        <w:adjustRightInd w:val="0"/>
        <w:spacing w:after="0" w:line="240" w:lineRule="auto"/>
        <w:rPr>
          <w:sz w:val="20"/>
          <w:szCs w:val="20"/>
          <w:lang w:val="bg-BG" w:eastAsia="bg-BG"/>
        </w:rPr>
      </w:pPr>
      <w:r w:rsidRPr="00F85EBA">
        <w:rPr>
          <w:sz w:val="20"/>
          <w:szCs w:val="20"/>
          <w:lang w:val="bg-BG" w:eastAsia="bg-BG"/>
        </w:rPr>
        <w:t xml:space="preserve">Здравко Сечков – Експерт Регионално развитие </w:t>
      </w:r>
    </w:p>
    <w:p w:rsidR="00C81F4B" w:rsidRPr="00F85EBA" w:rsidRDefault="00C81F4B" w:rsidP="00F85EBA">
      <w:pPr>
        <w:autoSpaceDE w:val="0"/>
        <w:adjustRightInd w:val="0"/>
        <w:spacing w:after="0" w:line="240" w:lineRule="auto"/>
        <w:rPr>
          <w:sz w:val="20"/>
          <w:szCs w:val="20"/>
          <w:lang w:val="bg-BG" w:eastAsia="bg-BG"/>
        </w:rPr>
      </w:pPr>
      <w:r w:rsidRPr="00F85EBA">
        <w:rPr>
          <w:sz w:val="20"/>
          <w:szCs w:val="20"/>
          <w:lang w:val="bg-BG" w:eastAsia="bg-BG"/>
        </w:rPr>
        <w:t xml:space="preserve">Александър Михайлов - Експерт Местно развитие </w:t>
      </w:r>
    </w:p>
    <w:p w:rsidR="00C81F4B" w:rsidRPr="00F85EBA" w:rsidRDefault="00C81F4B" w:rsidP="00F85EBA">
      <w:pPr>
        <w:autoSpaceDE w:val="0"/>
        <w:adjustRightInd w:val="0"/>
        <w:spacing w:after="0" w:line="240" w:lineRule="auto"/>
        <w:rPr>
          <w:sz w:val="20"/>
          <w:szCs w:val="20"/>
          <w:lang w:val="bg-BG" w:eastAsia="bg-BG"/>
        </w:rPr>
      </w:pPr>
      <w:r w:rsidRPr="00F85EBA">
        <w:rPr>
          <w:sz w:val="20"/>
          <w:szCs w:val="20"/>
          <w:lang w:val="bg-BG" w:eastAsia="bg-BG"/>
        </w:rPr>
        <w:t xml:space="preserve">Светла Колева - Експерт Социология </w:t>
      </w:r>
    </w:p>
    <w:p w:rsidR="00C81F4B" w:rsidRPr="00F85EBA" w:rsidRDefault="00C81F4B" w:rsidP="00F85EBA">
      <w:pPr>
        <w:autoSpaceDE w:val="0"/>
        <w:adjustRightInd w:val="0"/>
        <w:spacing w:after="0" w:line="240" w:lineRule="auto"/>
        <w:rPr>
          <w:sz w:val="20"/>
          <w:szCs w:val="20"/>
          <w:lang w:val="bg-BG" w:eastAsia="bg-BG"/>
        </w:rPr>
      </w:pPr>
      <w:r w:rsidRPr="00F85EBA">
        <w:rPr>
          <w:sz w:val="20"/>
          <w:szCs w:val="20"/>
          <w:lang w:val="bg-BG" w:eastAsia="bg-BG"/>
        </w:rPr>
        <w:t xml:space="preserve">Демир Деянов - Експерт Гражданско участие </w:t>
      </w:r>
    </w:p>
    <w:p w:rsidR="00C81F4B" w:rsidRPr="00F85EBA" w:rsidRDefault="00C81F4B" w:rsidP="00F85EBA">
      <w:pPr>
        <w:autoSpaceDE w:val="0"/>
        <w:adjustRightInd w:val="0"/>
        <w:spacing w:after="0" w:line="240" w:lineRule="auto"/>
        <w:rPr>
          <w:sz w:val="20"/>
          <w:szCs w:val="20"/>
          <w:lang w:val="bg-BG" w:eastAsia="bg-BG"/>
        </w:rPr>
      </w:pPr>
      <w:r w:rsidRPr="00F85EBA">
        <w:rPr>
          <w:sz w:val="20"/>
          <w:szCs w:val="20"/>
          <w:lang w:val="bg-BG" w:eastAsia="bg-BG"/>
        </w:rPr>
        <w:t>Росица Райчева - Експерт Медии</w:t>
      </w:r>
    </w:p>
    <w:p w:rsidR="00C81F4B" w:rsidRPr="00F85EBA" w:rsidRDefault="00C81F4B" w:rsidP="00F85EBA">
      <w:pPr>
        <w:autoSpaceDE w:val="0"/>
        <w:adjustRightInd w:val="0"/>
        <w:spacing w:after="0" w:line="240" w:lineRule="auto"/>
        <w:rPr>
          <w:sz w:val="20"/>
          <w:szCs w:val="20"/>
          <w:lang w:val="bg-BG" w:eastAsia="bg-BG"/>
        </w:rPr>
      </w:pPr>
    </w:p>
    <w:p w:rsidR="00C81F4B" w:rsidRPr="00F85EBA" w:rsidRDefault="00C81F4B" w:rsidP="00F85EBA">
      <w:pPr>
        <w:autoSpaceDE w:val="0"/>
        <w:adjustRightInd w:val="0"/>
        <w:spacing w:after="0" w:line="240" w:lineRule="auto"/>
        <w:rPr>
          <w:sz w:val="20"/>
          <w:szCs w:val="20"/>
          <w:lang w:val="bg-BG" w:eastAsia="bg-BG"/>
        </w:rPr>
      </w:pPr>
    </w:p>
    <w:p w:rsidR="00C81F4B" w:rsidRPr="00F85EBA" w:rsidRDefault="00C81F4B" w:rsidP="00F85EBA">
      <w:pPr>
        <w:suppressAutoHyphens/>
        <w:autoSpaceDE w:val="0"/>
        <w:adjustRightInd w:val="0"/>
        <w:spacing w:after="0" w:line="240" w:lineRule="auto"/>
        <w:jc w:val="both"/>
        <w:rPr>
          <w:rFonts w:ascii="Calibri" w:hAnsi="Calibri" w:cs="Calibri"/>
          <w:i/>
          <w:iCs/>
          <w:color w:val="000000"/>
          <w:lang w:val="bg-BG" w:eastAsia="bg-BG"/>
        </w:rPr>
      </w:pPr>
    </w:p>
    <w:p w:rsidR="00C81F4B" w:rsidRPr="00F85EBA" w:rsidRDefault="00C81F4B" w:rsidP="00F85EBA">
      <w:pPr>
        <w:suppressAutoHyphens/>
        <w:autoSpaceDE w:val="0"/>
        <w:adjustRightInd w:val="0"/>
        <w:spacing w:after="0" w:line="240" w:lineRule="auto"/>
        <w:jc w:val="both"/>
        <w:rPr>
          <w:rFonts w:ascii="Calibri" w:hAnsi="Calibri" w:cs="Calibri"/>
          <w:i/>
          <w:iCs/>
          <w:color w:val="000000"/>
          <w:lang w:val="bg-BG" w:eastAsia="bg-BG"/>
        </w:rPr>
      </w:pPr>
    </w:p>
    <w:p w:rsidR="00C81F4B" w:rsidRPr="00F85EBA" w:rsidRDefault="00C81F4B" w:rsidP="00F85EBA">
      <w:pPr>
        <w:suppressAutoHyphens/>
        <w:autoSpaceDE w:val="0"/>
        <w:adjustRightInd w:val="0"/>
        <w:spacing w:after="0" w:line="240" w:lineRule="auto"/>
        <w:jc w:val="both"/>
        <w:rPr>
          <w:rFonts w:ascii="Calibri" w:hAnsi="Calibri" w:cs="Calibri"/>
          <w:i/>
          <w:color w:val="000000"/>
          <w:lang w:val="bg-BG" w:eastAsia="bg-BG"/>
        </w:rPr>
      </w:pPr>
      <w:r w:rsidRPr="00A7656C">
        <w:rPr>
          <w:rFonts w:ascii="Calibri" w:hAnsi="Calibri" w:cs="Calibri"/>
          <w:i/>
          <w:iCs/>
          <w:color w:val="000000"/>
          <w:lang w:val="bg-BG" w:eastAsia="bg-BG"/>
        </w:rPr>
        <w:t xml:space="preserve">Този документ е създаден с финансовата подкрепа на Програмата за подкрепа на </w:t>
      </w:r>
      <w:r w:rsidRPr="00F85EBA">
        <w:rPr>
          <w:rFonts w:ascii="Calibri" w:hAnsi="Calibri" w:cs="Calibri"/>
          <w:i/>
          <w:iCs/>
          <w:color w:val="000000"/>
          <w:lang w:val="bg-BG" w:eastAsia="bg-BG"/>
        </w:rPr>
        <w:t xml:space="preserve">неправителствени </w:t>
      </w:r>
      <w:r w:rsidRPr="00A7656C">
        <w:rPr>
          <w:rFonts w:ascii="Calibri" w:hAnsi="Calibri" w:cs="Calibri"/>
          <w:i/>
          <w:iCs/>
          <w:color w:val="000000"/>
          <w:lang w:val="bg-BG" w:eastAsia="bg-BG"/>
        </w:rPr>
        <w:t>организации в България по Финансовия механизъм на Европейското икономиче</w:t>
      </w:r>
      <w:r w:rsidRPr="00F85EBA">
        <w:rPr>
          <w:rFonts w:ascii="Calibri" w:hAnsi="Calibri" w:cs="Calibri"/>
          <w:i/>
          <w:iCs/>
          <w:color w:val="000000"/>
          <w:lang w:val="bg-BG" w:eastAsia="bg-BG"/>
        </w:rPr>
        <w:t>с</w:t>
      </w:r>
      <w:r w:rsidRPr="00A7656C">
        <w:rPr>
          <w:rFonts w:ascii="Calibri" w:hAnsi="Calibri" w:cs="Calibri"/>
          <w:i/>
          <w:iCs/>
          <w:color w:val="000000"/>
          <w:lang w:val="bg-BG" w:eastAsia="bg-BG"/>
        </w:rPr>
        <w:t xml:space="preserve">ко пространство. Цялата отговорност за съдържанието на документа се носи от </w:t>
      </w:r>
      <w:r w:rsidRPr="00F85EBA">
        <w:rPr>
          <w:rFonts w:ascii="Calibri" w:hAnsi="Calibri" w:cs="Calibri"/>
          <w:i/>
          <w:iCs/>
          <w:color w:val="000000"/>
          <w:lang w:val="bg-BG" w:eastAsia="bg-BG"/>
        </w:rPr>
        <w:t>Регионална асоциация за развитие и иновации - Мизия</w:t>
      </w:r>
      <w:r w:rsidRPr="00A7656C">
        <w:rPr>
          <w:rFonts w:ascii="Calibri" w:hAnsi="Calibri" w:cs="Calibri"/>
          <w:i/>
          <w:iCs/>
          <w:color w:val="000000"/>
          <w:lang w:val="bg-BG" w:eastAsia="bg-BG"/>
        </w:rPr>
        <w:t xml:space="preserve"> и при никакви обстоятелства не може да се приема, че този документ отразява официалното становище на Финансовия механизъм на Европейското икономическо пространство и Оператора на Програмата за подкрепа на неправителствени организации в Бълга</w:t>
      </w:r>
      <w:r w:rsidRPr="00F85EBA">
        <w:rPr>
          <w:rFonts w:ascii="Calibri" w:hAnsi="Calibri" w:cs="Calibri"/>
          <w:i/>
          <w:iCs/>
          <w:color w:val="000000"/>
          <w:lang w:val="bg-BG" w:eastAsia="bg-BG"/>
        </w:rPr>
        <w:t>рия.</w:t>
      </w:r>
      <w:r w:rsidRPr="00A7656C">
        <w:rPr>
          <w:rFonts w:ascii="Calibri" w:hAnsi="Calibri" w:cs="Calibri"/>
          <w:i/>
          <w:iCs/>
          <w:color w:val="000000"/>
          <w:lang w:val="bg-BG" w:eastAsia="bg-BG"/>
        </w:rPr>
        <w:t xml:space="preserve"> </w:t>
      </w:r>
    </w:p>
    <w:p w:rsidR="00C81F4B" w:rsidRPr="00F85EBA" w:rsidRDefault="00C81F4B">
      <w:pPr>
        <w:rPr>
          <w:b/>
          <w:lang w:val="bg-BG"/>
        </w:rPr>
      </w:pPr>
    </w:p>
    <w:p w:rsidR="00C81F4B" w:rsidRPr="00F85EBA" w:rsidRDefault="00C81F4B">
      <w:pPr>
        <w:rPr>
          <w:b/>
          <w:lang w:val="bg-BG"/>
        </w:rPr>
      </w:pPr>
      <w:r w:rsidRPr="00F85EBA">
        <w:rPr>
          <w:b/>
          <w:lang w:val="bg-BG"/>
        </w:rPr>
        <w:br w:type="page"/>
      </w:r>
    </w:p>
    <w:p w:rsidR="00C81F4B" w:rsidRPr="00F85EBA" w:rsidRDefault="00C81F4B" w:rsidP="00AD18C7">
      <w:pPr>
        <w:jc w:val="both"/>
        <w:rPr>
          <w:b/>
          <w:lang w:val="bg-BG"/>
        </w:rPr>
      </w:pPr>
      <w:r w:rsidRPr="00F85EBA">
        <w:rPr>
          <w:b/>
          <w:lang w:val="bg-BG"/>
        </w:rPr>
        <w:t>Заинтересовани страни</w:t>
      </w:r>
    </w:p>
    <w:p w:rsidR="00C81F4B" w:rsidRPr="00F85EBA" w:rsidRDefault="00C81F4B" w:rsidP="0064474C">
      <w:pPr>
        <w:spacing w:after="120" w:line="312" w:lineRule="auto"/>
        <w:jc w:val="both"/>
        <w:rPr>
          <w:lang w:val="bg-BG"/>
        </w:rPr>
      </w:pPr>
      <w:r w:rsidRPr="00F85EBA">
        <w:rPr>
          <w:lang w:val="bg-BG"/>
        </w:rPr>
        <w:t>Заинтересована страна е всяко лице или група в или извън организацията (регион или община), които изискват внимание от страна на региона/общината (влияят на дадено решение), могат да допринесат с ресурси или да бъдат засегнати от дадено решение на региона/общината. Въвличането на заинтересованите страни на ранен етап от планирането може да доведе до по-силно изразен консенсус по целите и по-голяма готовност да се подкрепят решенията. Заинтересованите от решенията във връзка с регионалната или местна политика страни могат да включват различни хора и организации: фирми, държавни ведомства, потребители на услуги, квартални организации и граждански групи. В други случаи това може да са представители на бизнеса (работодатели); инвеститори; индустриални и търговски обединения; професионални асоциации и браншови организации;неправителствени организации; местни общности; граждански сдружения,обществеността като цяло.</w:t>
      </w:r>
    </w:p>
    <w:p w:rsidR="00C81F4B" w:rsidRPr="00F85EBA" w:rsidRDefault="00C81F4B" w:rsidP="0064474C">
      <w:pPr>
        <w:autoSpaceDE w:val="0"/>
        <w:autoSpaceDN w:val="0"/>
        <w:adjustRightInd w:val="0"/>
        <w:spacing w:after="120" w:line="312" w:lineRule="auto"/>
        <w:rPr>
          <w:lang w:val="bg-BG"/>
        </w:rPr>
      </w:pPr>
    </w:p>
    <w:p w:rsidR="00C81F4B" w:rsidRPr="00F85EBA" w:rsidRDefault="00C81F4B" w:rsidP="0064474C">
      <w:pPr>
        <w:autoSpaceDE w:val="0"/>
        <w:autoSpaceDN w:val="0"/>
        <w:adjustRightInd w:val="0"/>
        <w:spacing w:after="120" w:line="312" w:lineRule="auto"/>
        <w:jc w:val="both"/>
        <w:rPr>
          <w:lang w:val="bg-BG"/>
        </w:rPr>
      </w:pPr>
      <w:r w:rsidRPr="00F85EBA">
        <w:rPr>
          <w:lang w:val="bg-BG"/>
        </w:rPr>
        <w:t>Анализът на заинтересованите страни в процеса на формиране и изпълнение на политики за регионално и местно развитие включва два вида дейности:</w:t>
      </w:r>
    </w:p>
    <w:p w:rsidR="00C81F4B" w:rsidRPr="00F85EBA" w:rsidRDefault="00C81F4B" w:rsidP="0064474C">
      <w:pPr>
        <w:pStyle w:val="ListParagraph"/>
        <w:numPr>
          <w:ilvl w:val="0"/>
          <w:numId w:val="2"/>
        </w:numPr>
        <w:autoSpaceDE w:val="0"/>
        <w:autoSpaceDN w:val="0"/>
        <w:adjustRightInd w:val="0"/>
        <w:spacing w:after="120" w:line="312" w:lineRule="auto"/>
        <w:rPr>
          <w:lang w:val="bg-BG"/>
        </w:rPr>
      </w:pPr>
      <w:r w:rsidRPr="00F85EBA">
        <w:rPr>
          <w:lang w:val="bg-BG"/>
        </w:rPr>
        <w:t>идентифициране на заинтересованите страни;</w:t>
      </w:r>
    </w:p>
    <w:p w:rsidR="00C81F4B" w:rsidRPr="00F85EBA" w:rsidRDefault="00C81F4B" w:rsidP="0064474C">
      <w:pPr>
        <w:pStyle w:val="ListParagraph"/>
        <w:numPr>
          <w:ilvl w:val="0"/>
          <w:numId w:val="2"/>
        </w:numPr>
        <w:autoSpaceDE w:val="0"/>
        <w:autoSpaceDN w:val="0"/>
        <w:adjustRightInd w:val="0"/>
        <w:spacing w:after="120" w:line="312" w:lineRule="auto"/>
        <w:jc w:val="both"/>
        <w:rPr>
          <w:lang w:val="bg-BG"/>
        </w:rPr>
      </w:pPr>
      <w:r w:rsidRPr="00F85EBA">
        <w:rPr>
          <w:lang w:val="bg-BG"/>
        </w:rPr>
        <w:t>изследване на степента им на въздействие върху процеса на формиране и изпълнение на политики за регионално и местно развитие.</w:t>
      </w:r>
    </w:p>
    <w:p w:rsidR="00C81F4B" w:rsidRPr="00F85EBA" w:rsidRDefault="00C81F4B" w:rsidP="0064474C">
      <w:pPr>
        <w:autoSpaceDE w:val="0"/>
        <w:autoSpaceDN w:val="0"/>
        <w:adjustRightInd w:val="0"/>
        <w:spacing w:after="120" w:line="312" w:lineRule="auto"/>
        <w:rPr>
          <w:lang w:val="bg-BG"/>
        </w:rPr>
      </w:pPr>
    </w:p>
    <w:p w:rsidR="00C81F4B" w:rsidRPr="00F85EBA" w:rsidRDefault="00C81F4B" w:rsidP="0064474C">
      <w:pPr>
        <w:autoSpaceDE w:val="0"/>
        <w:autoSpaceDN w:val="0"/>
        <w:adjustRightInd w:val="0"/>
        <w:spacing w:after="120" w:line="312" w:lineRule="auto"/>
        <w:jc w:val="both"/>
        <w:rPr>
          <w:lang w:val="bg-BG"/>
        </w:rPr>
      </w:pPr>
      <w:r w:rsidRPr="00F85EBA">
        <w:rPr>
          <w:lang w:val="bg-BG"/>
        </w:rPr>
        <w:t>Първата стъпка на анализа е да идентифицира заинтересованите страни. Процесът трябва да бъде системен и точен, защото заинтересованите страни са различни във всеки конкретен случай и зависят от контекста и спецификата на съответната политика.Идентифицирането на заинтересованите страни включва:</w:t>
      </w:r>
    </w:p>
    <w:p w:rsidR="00C81F4B" w:rsidRPr="00F85EBA" w:rsidRDefault="00C81F4B" w:rsidP="0064474C">
      <w:pPr>
        <w:pStyle w:val="ListParagraph"/>
        <w:numPr>
          <w:ilvl w:val="0"/>
          <w:numId w:val="4"/>
        </w:numPr>
        <w:autoSpaceDE w:val="0"/>
        <w:autoSpaceDN w:val="0"/>
        <w:adjustRightInd w:val="0"/>
        <w:spacing w:after="120" w:line="312" w:lineRule="auto"/>
        <w:jc w:val="both"/>
        <w:rPr>
          <w:lang w:val="bg-BG"/>
        </w:rPr>
      </w:pPr>
      <w:r w:rsidRPr="00F85EBA">
        <w:rPr>
          <w:lang w:val="bg-BG"/>
        </w:rPr>
        <w:t>определянето на страните, които ще бъдат засегнати пряко или косвено, положително или отрицателно от дадена политика;</w:t>
      </w:r>
    </w:p>
    <w:p w:rsidR="00C81F4B" w:rsidRPr="00F85EBA" w:rsidRDefault="00C81F4B" w:rsidP="0064474C">
      <w:pPr>
        <w:pStyle w:val="ListParagraph"/>
        <w:numPr>
          <w:ilvl w:val="0"/>
          <w:numId w:val="4"/>
        </w:numPr>
        <w:autoSpaceDE w:val="0"/>
        <w:autoSpaceDN w:val="0"/>
        <w:adjustRightInd w:val="0"/>
        <w:spacing w:after="120" w:line="312" w:lineRule="auto"/>
        <w:jc w:val="both"/>
        <w:rPr>
          <w:lang w:val="bg-BG"/>
        </w:rPr>
      </w:pPr>
      <w:r w:rsidRPr="00F85EBA">
        <w:rPr>
          <w:lang w:val="bg-BG"/>
        </w:rPr>
        <w:t>степента на въздействие на всеки един от тези индивиди, групи, организации, върху процеса на разработване, изпълнение и оценка на политиката;</w:t>
      </w:r>
    </w:p>
    <w:p w:rsidR="00C81F4B" w:rsidRPr="00F85EBA" w:rsidRDefault="00C81F4B" w:rsidP="0064474C">
      <w:pPr>
        <w:pStyle w:val="ListParagraph"/>
        <w:numPr>
          <w:ilvl w:val="0"/>
          <w:numId w:val="4"/>
        </w:numPr>
        <w:autoSpaceDE w:val="0"/>
        <w:autoSpaceDN w:val="0"/>
        <w:adjustRightInd w:val="0"/>
        <w:spacing w:after="120" w:line="312" w:lineRule="auto"/>
        <w:jc w:val="both"/>
        <w:rPr>
          <w:lang w:val="bg-BG"/>
        </w:rPr>
      </w:pPr>
      <w:r w:rsidRPr="00F85EBA">
        <w:rPr>
          <w:lang w:val="bg-BG"/>
        </w:rPr>
        <w:t>отчитане на техните интереси и влияние върху политиката;</w:t>
      </w:r>
    </w:p>
    <w:p w:rsidR="00C81F4B" w:rsidRPr="00F85EBA" w:rsidRDefault="00C81F4B" w:rsidP="0064474C">
      <w:pPr>
        <w:pStyle w:val="ListParagraph"/>
        <w:numPr>
          <w:ilvl w:val="0"/>
          <w:numId w:val="4"/>
        </w:numPr>
        <w:autoSpaceDE w:val="0"/>
        <w:autoSpaceDN w:val="0"/>
        <w:adjustRightInd w:val="0"/>
        <w:spacing w:after="120" w:line="312" w:lineRule="auto"/>
        <w:jc w:val="both"/>
        <w:rPr>
          <w:lang w:val="bg-BG"/>
        </w:rPr>
      </w:pPr>
      <w:r w:rsidRPr="00F85EBA">
        <w:rPr>
          <w:lang w:val="bg-BG"/>
        </w:rPr>
        <w:t>най-подходящите механизми за консултиране с тях, за да се увеличи тяхната подкрепа и да се намали тяхното противопоставяне.</w:t>
      </w:r>
    </w:p>
    <w:p w:rsidR="00C81F4B" w:rsidRPr="00F85EBA" w:rsidRDefault="00C81F4B" w:rsidP="0064474C">
      <w:pPr>
        <w:pStyle w:val="ListParagraph"/>
        <w:autoSpaceDE w:val="0"/>
        <w:autoSpaceDN w:val="0"/>
        <w:adjustRightInd w:val="0"/>
        <w:spacing w:after="120" w:line="312" w:lineRule="auto"/>
        <w:rPr>
          <w:lang w:val="bg-BG"/>
        </w:rPr>
      </w:pPr>
    </w:p>
    <w:p w:rsidR="00C81F4B" w:rsidRPr="00F85EBA" w:rsidRDefault="00C81F4B" w:rsidP="0064474C">
      <w:pPr>
        <w:autoSpaceDE w:val="0"/>
        <w:autoSpaceDN w:val="0"/>
        <w:adjustRightInd w:val="0"/>
        <w:spacing w:after="120" w:line="312" w:lineRule="auto"/>
        <w:jc w:val="both"/>
        <w:rPr>
          <w:lang w:val="bg-BG"/>
        </w:rPr>
      </w:pPr>
      <w:r w:rsidRPr="00F85EBA">
        <w:rPr>
          <w:lang w:val="bg-BG"/>
        </w:rPr>
        <w:t>Една от стандартните форми на идентифициране на заинтересованите страни включва оценка и ранжиране на следните елементи:</w:t>
      </w:r>
    </w:p>
    <w:p w:rsidR="00C81F4B" w:rsidRPr="00F85EBA" w:rsidRDefault="00C81F4B" w:rsidP="0064474C">
      <w:pPr>
        <w:pStyle w:val="ListParagraph"/>
        <w:numPr>
          <w:ilvl w:val="0"/>
          <w:numId w:val="4"/>
        </w:numPr>
        <w:autoSpaceDE w:val="0"/>
        <w:autoSpaceDN w:val="0"/>
        <w:adjustRightInd w:val="0"/>
        <w:spacing w:after="120" w:line="312" w:lineRule="auto"/>
        <w:rPr>
          <w:lang w:val="bg-BG"/>
        </w:rPr>
      </w:pPr>
      <w:r w:rsidRPr="00F85EBA">
        <w:rPr>
          <w:lang w:val="bg-BG"/>
        </w:rPr>
        <w:t>Кои са потенциалните облагодетелствани страни?</w:t>
      </w:r>
    </w:p>
    <w:p w:rsidR="00C81F4B" w:rsidRPr="00F85EBA" w:rsidRDefault="00C81F4B" w:rsidP="0064474C">
      <w:pPr>
        <w:pStyle w:val="ListParagraph"/>
        <w:numPr>
          <w:ilvl w:val="0"/>
          <w:numId w:val="4"/>
        </w:numPr>
        <w:autoSpaceDE w:val="0"/>
        <w:autoSpaceDN w:val="0"/>
        <w:adjustRightInd w:val="0"/>
        <w:spacing w:after="120" w:line="312" w:lineRule="auto"/>
        <w:rPr>
          <w:lang w:val="bg-BG"/>
        </w:rPr>
      </w:pPr>
      <w:r w:rsidRPr="00F85EBA">
        <w:rPr>
          <w:lang w:val="bg-BG"/>
        </w:rPr>
        <w:t>Кои са подложени на неблагоприятно въздействие?</w:t>
      </w:r>
    </w:p>
    <w:p w:rsidR="00C81F4B" w:rsidRPr="00F85EBA" w:rsidRDefault="00C81F4B" w:rsidP="0064474C">
      <w:pPr>
        <w:pStyle w:val="ListParagraph"/>
        <w:numPr>
          <w:ilvl w:val="0"/>
          <w:numId w:val="4"/>
        </w:numPr>
        <w:autoSpaceDE w:val="0"/>
        <w:autoSpaceDN w:val="0"/>
        <w:adjustRightInd w:val="0"/>
        <w:spacing w:after="120" w:line="312" w:lineRule="auto"/>
        <w:rPr>
          <w:lang w:val="bg-BG"/>
        </w:rPr>
      </w:pPr>
      <w:r w:rsidRPr="00F85EBA">
        <w:rPr>
          <w:lang w:val="bg-BG"/>
        </w:rPr>
        <w:t>Кои заинтересовани страни могат да повлияят негативно?</w:t>
      </w:r>
    </w:p>
    <w:p w:rsidR="00C81F4B" w:rsidRPr="00F85EBA" w:rsidRDefault="00C81F4B" w:rsidP="0064474C">
      <w:pPr>
        <w:pStyle w:val="ListParagraph"/>
        <w:numPr>
          <w:ilvl w:val="0"/>
          <w:numId w:val="4"/>
        </w:numPr>
        <w:autoSpaceDE w:val="0"/>
        <w:autoSpaceDN w:val="0"/>
        <w:adjustRightInd w:val="0"/>
        <w:spacing w:after="120" w:line="312" w:lineRule="auto"/>
        <w:rPr>
          <w:lang w:val="bg-BG"/>
        </w:rPr>
      </w:pPr>
      <w:r w:rsidRPr="00F85EBA">
        <w:rPr>
          <w:lang w:val="bg-BG"/>
        </w:rPr>
        <w:t>Кои имат капацитет да подкрепят планираните дейности?</w:t>
      </w:r>
    </w:p>
    <w:p w:rsidR="00C81F4B" w:rsidRPr="00F85EBA" w:rsidRDefault="00C81F4B" w:rsidP="0064474C">
      <w:pPr>
        <w:autoSpaceDE w:val="0"/>
        <w:autoSpaceDN w:val="0"/>
        <w:adjustRightInd w:val="0"/>
        <w:spacing w:after="120" w:line="312" w:lineRule="auto"/>
        <w:rPr>
          <w:lang w:val="bg-BG"/>
        </w:rPr>
      </w:pPr>
    </w:p>
    <w:p w:rsidR="00C81F4B" w:rsidRPr="00F85EBA" w:rsidRDefault="00C81F4B" w:rsidP="0064474C">
      <w:pPr>
        <w:autoSpaceDE w:val="0"/>
        <w:autoSpaceDN w:val="0"/>
        <w:adjustRightInd w:val="0"/>
        <w:spacing w:after="120" w:line="312" w:lineRule="auto"/>
        <w:jc w:val="both"/>
        <w:rPr>
          <w:lang w:val="bg-BG"/>
        </w:rPr>
      </w:pPr>
      <w:r w:rsidRPr="00F85EBA">
        <w:rPr>
          <w:lang w:val="bg-BG"/>
        </w:rPr>
        <w:t>Първата стъпка е съставянето на списък, който включва различните институции, организации, групи и индивиди, които могат да имат отношение и/или да въздействат върху основните регионални/общински политики или върху които изпълнението на тези политики може да окаже влияние. Целта на този списък е да даде първоначална информация за разработване на таблица за анализ на заинтересованите страни.</w:t>
      </w:r>
    </w:p>
    <w:p w:rsidR="00C81F4B" w:rsidRPr="00F85EBA" w:rsidRDefault="00C81F4B" w:rsidP="0064474C">
      <w:pPr>
        <w:autoSpaceDE w:val="0"/>
        <w:autoSpaceDN w:val="0"/>
        <w:adjustRightInd w:val="0"/>
        <w:spacing w:after="120" w:line="312" w:lineRule="auto"/>
        <w:jc w:val="both"/>
        <w:rPr>
          <w:lang w:val="bg-BG"/>
        </w:rPr>
      </w:pPr>
      <w:r w:rsidRPr="00F85EBA">
        <w:rPr>
          <w:lang w:val="bg-BG"/>
        </w:rPr>
        <w:t>В контекста на настоящия проект, са идентифицирани следните групи заинтересовани страни:</w:t>
      </w:r>
    </w:p>
    <w:p w:rsidR="00C81F4B" w:rsidRPr="00F85EBA" w:rsidRDefault="00C81F4B" w:rsidP="0064474C">
      <w:pPr>
        <w:pStyle w:val="ListParagraph"/>
        <w:numPr>
          <w:ilvl w:val="0"/>
          <w:numId w:val="4"/>
        </w:numPr>
        <w:autoSpaceDE w:val="0"/>
        <w:autoSpaceDN w:val="0"/>
        <w:adjustRightInd w:val="0"/>
        <w:spacing w:after="120" w:line="312" w:lineRule="auto"/>
        <w:jc w:val="both"/>
        <w:rPr>
          <w:lang w:val="bg-BG"/>
        </w:rPr>
      </w:pPr>
      <w:r w:rsidRPr="00F85EBA">
        <w:rPr>
          <w:lang w:val="bg-BG"/>
        </w:rPr>
        <w:t>групи, чиито интереси са засегнати от регионалните/общинските нормативни и/или стратегически документи и провеждани политики;</w:t>
      </w:r>
    </w:p>
    <w:p w:rsidR="00C81F4B" w:rsidRPr="00F85EBA" w:rsidRDefault="00C81F4B" w:rsidP="0064474C">
      <w:pPr>
        <w:pStyle w:val="ListParagraph"/>
        <w:numPr>
          <w:ilvl w:val="0"/>
          <w:numId w:val="4"/>
        </w:numPr>
        <w:autoSpaceDE w:val="0"/>
        <w:autoSpaceDN w:val="0"/>
        <w:adjustRightInd w:val="0"/>
        <w:spacing w:after="120" w:line="312" w:lineRule="auto"/>
        <w:jc w:val="both"/>
        <w:rPr>
          <w:lang w:val="bg-BG"/>
        </w:rPr>
      </w:pPr>
      <w:r w:rsidRPr="00F85EBA">
        <w:rPr>
          <w:lang w:val="bg-BG"/>
        </w:rPr>
        <w:t>групи, които разполагат с необходимата информация, ресурси и компетенции за извършване оценка на въздействието, формулиране на регионални/местни политики и тяхното изпълнение;</w:t>
      </w:r>
    </w:p>
    <w:p w:rsidR="00C81F4B" w:rsidRPr="00F85EBA" w:rsidRDefault="00C81F4B" w:rsidP="0064474C">
      <w:pPr>
        <w:pStyle w:val="ListParagraph"/>
        <w:numPr>
          <w:ilvl w:val="0"/>
          <w:numId w:val="4"/>
        </w:numPr>
        <w:autoSpaceDE w:val="0"/>
        <w:autoSpaceDN w:val="0"/>
        <w:adjustRightInd w:val="0"/>
        <w:spacing w:after="120" w:line="312" w:lineRule="auto"/>
        <w:jc w:val="both"/>
        <w:rPr>
          <w:lang w:val="bg-BG"/>
        </w:rPr>
      </w:pPr>
      <w:r w:rsidRPr="00F85EBA">
        <w:rPr>
          <w:lang w:val="bg-BG"/>
        </w:rPr>
        <w:t xml:space="preserve">групи, които могат да се включат активно в приложението на регионалните/местните политики. </w:t>
      </w:r>
    </w:p>
    <w:p w:rsidR="00C81F4B" w:rsidRPr="00F85EBA" w:rsidRDefault="00C81F4B" w:rsidP="0064474C">
      <w:pPr>
        <w:autoSpaceDE w:val="0"/>
        <w:autoSpaceDN w:val="0"/>
        <w:adjustRightInd w:val="0"/>
        <w:spacing w:after="120" w:line="312" w:lineRule="auto"/>
        <w:jc w:val="both"/>
        <w:rPr>
          <w:lang w:val="bg-BG"/>
        </w:rPr>
      </w:pPr>
      <w:r w:rsidRPr="00F85EBA">
        <w:rPr>
          <w:lang w:val="bg-BG"/>
        </w:rPr>
        <w:t>Експертната оценка на заинтересованите страни в процеса на формиране и прилагане на политики за регионално/местно развитие в България идентифицира следните групи:</w:t>
      </w:r>
    </w:p>
    <w:p w:rsidR="00C81F4B" w:rsidRPr="00F85EBA" w:rsidRDefault="00C81F4B" w:rsidP="0064474C">
      <w:pPr>
        <w:pStyle w:val="ListParagraph"/>
        <w:numPr>
          <w:ilvl w:val="0"/>
          <w:numId w:val="4"/>
        </w:numPr>
        <w:autoSpaceDE w:val="0"/>
        <w:autoSpaceDN w:val="0"/>
        <w:adjustRightInd w:val="0"/>
        <w:spacing w:after="120" w:line="312" w:lineRule="auto"/>
        <w:rPr>
          <w:lang w:val="bg-BG"/>
        </w:rPr>
      </w:pPr>
      <w:r w:rsidRPr="00F85EBA">
        <w:rPr>
          <w:lang w:val="bg-BG"/>
        </w:rPr>
        <w:t>представители на регионалната и местната власт;</w:t>
      </w:r>
    </w:p>
    <w:p w:rsidR="00C81F4B" w:rsidRPr="00F85EBA" w:rsidRDefault="00C81F4B" w:rsidP="0064474C">
      <w:pPr>
        <w:pStyle w:val="ListParagraph"/>
        <w:numPr>
          <w:ilvl w:val="0"/>
          <w:numId w:val="4"/>
        </w:numPr>
        <w:autoSpaceDE w:val="0"/>
        <w:autoSpaceDN w:val="0"/>
        <w:adjustRightInd w:val="0"/>
        <w:spacing w:after="120" w:line="312" w:lineRule="auto"/>
        <w:jc w:val="both"/>
        <w:rPr>
          <w:lang w:val="bg-BG"/>
        </w:rPr>
      </w:pPr>
      <w:r w:rsidRPr="00F85EBA">
        <w:rPr>
          <w:lang w:val="bg-BG"/>
        </w:rPr>
        <w:t>представители на централната власт;</w:t>
      </w:r>
    </w:p>
    <w:p w:rsidR="00C81F4B" w:rsidRPr="00F85EBA" w:rsidRDefault="00C81F4B" w:rsidP="0064474C">
      <w:pPr>
        <w:pStyle w:val="ListParagraph"/>
        <w:numPr>
          <w:ilvl w:val="0"/>
          <w:numId w:val="4"/>
        </w:numPr>
        <w:autoSpaceDE w:val="0"/>
        <w:autoSpaceDN w:val="0"/>
        <w:adjustRightInd w:val="0"/>
        <w:spacing w:after="120" w:line="312" w:lineRule="auto"/>
        <w:jc w:val="both"/>
        <w:rPr>
          <w:lang w:val="bg-BG"/>
        </w:rPr>
      </w:pPr>
      <w:r w:rsidRPr="00F85EBA">
        <w:rPr>
          <w:lang w:val="bg-BG"/>
        </w:rPr>
        <w:t>представители на бизнеса, в това число и еднолични търговци, земеделски производители, кооперации, представители на търговски дружества;</w:t>
      </w:r>
    </w:p>
    <w:p w:rsidR="00C81F4B" w:rsidRPr="00F85EBA" w:rsidRDefault="00C81F4B" w:rsidP="0064474C">
      <w:pPr>
        <w:pStyle w:val="ListParagraph"/>
        <w:numPr>
          <w:ilvl w:val="0"/>
          <w:numId w:val="4"/>
        </w:numPr>
        <w:autoSpaceDE w:val="0"/>
        <w:autoSpaceDN w:val="0"/>
        <w:adjustRightInd w:val="0"/>
        <w:spacing w:after="120" w:line="312" w:lineRule="auto"/>
        <w:jc w:val="both"/>
        <w:rPr>
          <w:lang w:val="bg-BG"/>
        </w:rPr>
      </w:pPr>
      <w:r w:rsidRPr="00F85EBA">
        <w:rPr>
          <w:lang w:val="bg-BG"/>
        </w:rPr>
        <w:t>представители на структурите на гражданското общество (СГО), в това число НПО, културни институции, читалища, спортни клубове, туристически дружества, настоятелства и т.н.; представители на образователни институции, здравни и социални заведения; граждани;</w:t>
      </w:r>
    </w:p>
    <w:p w:rsidR="00C81F4B" w:rsidRPr="00F85EBA" w:rsidRDefault="00C81F4B" w:rsidP="0064474C">
      <w:pPr>
        <w:pStyle w:val="ListParagraph"/>
        <w:numPr>
          <w:ilvl w:val="0"/>
          <w:numId w:val="4"/>
        </w:numPr>
        <w:autoSpaceDE w:val="0"/>
        <w:autoSpaceDN w:val="0"/>
        <w:adjustRightInd w:val="0"/>
        <w:spacing w:after="120" w:line="312" w:lineRule="auto"/>
        <w:jc w:val="both"/>
        <w:rPr>
          <w:lang w:val="bg-BG"/>
        </w:rPr>
      </w:pPr>
      <w:r w:rsidRPr="00F85EBA">
        <w:rPr>
          <w:lang w:val="bg-BG"/>
        </w:rPr>
        <w:t>представители на властите, бизнеса и СГО от страни на Европейския съюз.</w:t>
      </w:r>
    </w:p>
    <w:p w:rsidR="00C81F4B" w:rsidRPr="00F85EBA" w:rsidRDefault="00C81F4B" w:rsidP="0064474C">
      <w:pPr>
        <w:autoSpaceDE w:val="0"/>
        <w:autoSpaceDN w:val="0"/>
        <w:adjustRightInd w:val="0"/>
        <w:spacing w:after="120" w:line="312" w:lineRule="auto"/>
        <w:jc w:val="both"/>
        <w:rPr>
          <w:lang w:val="bg-BG"/>
        </w:rPr>
      </w:pPr>
    </w:p>
    <w:p w:rsidR="00C81F4B" w:rsidRPr="00F85EBA" w:rsidRDefault="00C81F4B" w:rsidP="0064474C">
      <w:pPr>
        <w:spacing w:after="120" w:line="312" w:lineRule="auto"/>
        <w:jc w:val="both"/>
        <w:rPr>
          <w:lang w:val="bg-BG"/>
        </w:rPr>
      </w:pPr>
      <w:r w:rsidRPr="00F85EBA">
        <w:rPr>
          <w:lang w:val="bg-BG"/>
        </w:rPr>
        <w:t>Европейската комисия препоръчва при идентифицирането на целевите групи да се има предвид: по-широкото въздействие върху други политики; необходимостта от специфичен опит, компетентност или технически знания; необходимост от включване на неорганизирани интереси; опита на участниците от предишни консултации; необходимостта от правилен баланс между представителите на социалните и икономическите партньори, големите и малките организации или фирми, по-широки групи (например църковни и религиозни общности) и специфични целеви групи (например жени, възрастни хора, безработни или етнически малцинства).</w:t>
      </w:r>
    </w:p>
    <w:p w:rsidR="00C81F4B" w:rsidRPr="00F85EBA" w:rsidRDefault="00C81F4B" w:rsidP="0064474C">
      <w:pPr>
        <w:spacing w:after="120" w:line="312" w:lineRule="auto"/>
        <w:jc w:val="both"/>
        <w:rPr>
          <w:lang w:val="bg-BG"/>
        </w:rPr>
      </w:pPr>
      <w:r w:rsidRPr="00F85EBA">
        <w:rPr>
          <w:lang w:val="bg-BG"/>
        </w:rPr>
        <w:t>По конкретно, списъкът на заинтересованите страни в процеса на формиране и прилагане на регионални и местни политики включва:</w:t>
      </w:r>
    </w:p>
    <w:p w:rsidR="00C81F4B" w:rsidRPr="00F85EBA" w:rsidRDefault="00C81F4B" w:rsidP="0064474C">
      <w:pPr>
        <w:spacing w:after="120" w:line="312" w:lineRule="auto"/>
        <w:jc w:val="both"/>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35"/>
        <w:gridCol w:w="7061"/>
      </w:tblGrid>
      <w:tr w:rsidR="00C81F4B" w:rsidRPr="00A20AF4" w:rsidTr="00A20AF4">
        <w:tc>
          <w:tcPr>
            <w:tcW w:w="2335" w:type="dxa"/>
          </w:tcPr>
          <w:p w:rsidR="00C81F4B" w:rsidRPr="00A20AF4" w:rsidRDefault="00C81F4B" w:rsidP="00A20AF4">
            <w:pPr>
              <w:spacing w:after="0" w:line="240" w:lineRule="auto"/>
              <w:jc w:val="both"/>
              <w:rPr>
                <w:i/>
                <w:sz w:val="20"/>
                <w:szCs w:val="20"/>
                <w:lang w:val="bg-BG"/>
              </w:rPr>
            </w:pPr>
            <w:r w:rsidRPr="00A20AF4">
              <w:rPr>
                <w:i/>
                <w:sz w:val="20"/>
                <w:szCs w:val="20"/>
                <w:lang w:val="bg-BG"/>
              </w:rPr>
              <w:t>ГРУПА</w:t>
            </w:r>
          </w:p>
        </w:tc>
        <w:tc>
          <w:tcPr>
            <w:tcW w:w="7061" w:type="dxa"/>
          </w:tcPr>
          <w:p w:rsidR="00C81F4B" w:rsidRPr="00A20AF4" w:rsidRDefault="00C81F4B" w:rsidP="00A20AF4">
            <w:pPr>
              <w:spacing w:after="0" w:line="240" w:lineRule="auto"/>
              <w:jc w:val="both"/>
              <w:rPr>
                <w:i/>
                <w:sz w:val="20"/>
                <w:szCs w:val="20"/>
                <w:lang w:val="bg-BG"/>
              </w:rPr>
            </w:pPr>
            <w:r w:rsidRPr="00A20AF4">
              <w:rPr>
                <w:i/>
                <w:sz w:val="20"/>
                <w:szCs w:val="20"/>
                <w:lang w:val="bg-BG"/>
              </w:rPr>
              <w:t>ЗАИНТЕРЕСОВАНИ СТРАНИ</w:t>
            </w:r>
          </w:p>
        </w:tc>
      </w:tr>
      <w:tr w:rsidR="00C81F4B" w:rsidRPr="00A20AF4" w:rsidTr="00A20AF4">
        <w:tc>
          <w:tcPr>
            <w:tcW w:w="2335" w:type="dxa"/>
          </w:tcPr>
          <w:p w:rsidR="00C81F4B" w:rsidRPr="00A20AF4" w:rsidRDefault="00C81F4B" w:rsidP="00A20AF4">
            <w:pPr>
              <w:spacing w:after="0" w:line="240" w:lineRule="auto"/>
              <w:jc w:val="both"/>
              <w:rPr>
                <w:lang w:val="bg-BG"/>
              </w:rPr>
            </w:pPr>
            <w:r w:rsidRPr="00A20AF4">
              <w:rPr>
                <w:lang w:val="bg-BG"/>
              </w:rPr>
              <w:t>Европейски институции</w:t>
            </w:r>
          </w:p>
        </w:tc>
        <w:tc>
          <w:tcPr>
            <w:tcW w:w="7061" w:type="dxa"/>
          </w:tcPr>
          <w:p w:rsidR="00C81F4B" w:rsidRPr="00A20AF4" w:rsidRDefault="00C81F4B" w:rsidP="00A20AF4">
            <w:pPr>
              <w:spacing w:after="0" w:line="240" w:lineRule="auto"/>
              <w:jc w:val="both"/>
              <w:rPr>
                <w:lang w:val="bg-BG"/>
              </w:rPr>
            </w:pPr>
            <w:r w:rsidRPr="00A20AF4">
              <w:rPr>
                <w:lang w:val="bg-BG"/>
              </w:rPr>
              <w:t>Европейска комисия</w:t>
            </w:r>
          </w:p>
          <w:p w:rsidR="00C81F4B" w:rsidRPr="00A20AF4" w:rsidRDefault="00C81F4B" w:rsidP="00A20AF4">
            <w:pPr>
              <w:spacing w:after="0" w:line="240" w:lineRule="auto"/>
              <w:jc w:val="both"/>
              <w:rPr>
                <w:lang w:val="bg-BG"/>
              </w:rPr>
            </w:pPr>
            <w:r w:rsidRPr="00A20AF4">
              <w:rPr>
                <w:lang w:val="bg-BG"/>
              </w:rPr>
              <w:t>Комитет на регионите</w:t>
            </w:r>
          </w:p>
          <w:p w:rsidR="00C81F4B" w:rsidRPr="00A20AF4" w:rsidRDefault="00C81F4B" w:rsidP="00A20AF4">
            <w:pPr>
              <w:spacing w:after="0" w:line="240" w:lineRule="auto"/>
              <w:jc w:val="both"/>
              <w:rPr>
                <w:lang w:val="bg-BG"/>
              </w:rPr>
            </w:pPr>
            <w:r w:rsidRPr="00A20AF4">
              <w:rPr>
                <w:lang w:val="bg-BG"/>
              </w:rPr>
              <w:t>Конгрес на регионалните и местни власти - Съвет на Европа</w:t>
            </w:r>
          </w:p>
          <w:p w:rsidR="00C81F4B" w:rsidRPr="00A20AF4" w:rsidRDefault="00C81F4B" w:rsidP="00A20AF4">
            <w:pPr>
              <w:spacing w:after="0" w:line="240" w:lineRule="auto"/>
              <w:jc w:val="both"/>
              <w:rPr>
                <w:lang w:val="bg-BG"/>
              </w:rPr>
            </w:pPr>
          </w:p>
        </w:tc>
      </w:tr>
      <w:tr w:rsidR="00C81F4B" w:rsidRPr="00A20AF4" w:rsidTr="00A20AF4">
        <w:tc>
          <w:tcPr>
            <w:tcW w:w="2335" w:type="dxa"/>
          </w:tcPr>
          <w:p w:rsidR="00C81F4B" w:rsidRPr="00A20AF4" w:rsidRDefault="00C81F4B" w:rsidP="00A20AF4">
            <w:pPr>
              <w:spacing w:after="0" w:line="240" w:lineRule="auto"/>
              <w:jc w:val="both"/>
              <w:rPr>
                <w:lang w:val="bg-BG"/>
              </w:rPr>
            </w:pPr>
            <w:r w:rsidRPr="00A20AF4">
              <w:rPr>
                <w:lang w:val="bg-BG"/>
              </w:rPr>
              <w:t>Централна власт</w:t>
            </w:r>
          </w:p>
          <w:p w:rsidR="00C81F4B" w:rsidRPr="00A20AF4" w:rsidRDefault="00C81F4B" w:rsidP="00A20AF4">
            <w:pPr>
              <w:spacing w:after="0" w:line="240" w:lineRule="auto"/>
              <w:jc w:val="both"/>
              <w:rPr>
                <w:lang w:val="bg-BG"/>
              </w:rPr>
            </w:pPr>
          </w:p>
        </w:tc>
        <w:tc>
          <w:tcPr>
            <w:tcW w:w="7061" w:type="dxa"/>
          </w:tcPr>
          <w:p w:rsidR="00C81F4B" w:rsidRPr="00A20AF4" w:rsidRDefault="00C81F4B" w:rsidP="00A20AF4">
            <w:pPr>
              <w:spacing w:after="0" w:line="240" w:lineRule="auto"/>
              <w:jc w:val="both"/>
              <w:rPr>
                <w:lang w:val="bg-BG"/>
              </w:rPr>
            </w:pPr>
            <w:r w:rsidRPr="00A20AF4">
              <w:rPr>
                <w:lang w:val="bg-BG"/>
              </w:rPr>
              <w:t>Министерски съвет</w:t>
            </w:r>
          </w:p>
          <w:p w:rsidR="00C81F4B" w:rsidRPr="00A20AF4" w:rsidRDefault="00C81F4B" w:rsidP="00A20AF4">
            <w:pPr>
              <w:spacing w:after="0" w:line="240" w:lineRule="auto"/>
              <w:jc w:val="both"/>
              <w:rPr>
                <w:lang w:val="bg-BG"/>
              </w:rPr>
            </w:pPr>
            <w:r w:rsidRPr="00A20AF4">
              <w:rPr>
                <w:lang w:val="bg-BG"/>
              </w:rPr>
              <w:t>Министерство на регионалното развитие и благоустройството</w:t>
            </w:r>
          </w:p>
          <w:p w:rsidR="00C81F4B" w:rsidRPr="00A20AF4" w:rsidRDefault="00C81F4B" w:rsidP="00A20AF4">
            <w:pPr>
              <w:spacing w:after="0" w:line="240" w:lineRule="auto"/>
              <w:jc w:val="both"/>
              <w:rPr>
                <w:lang w:val="bg-BG"/>
              </w:rPr>
            </w:pPr>
            <w:r w:rsidRPr="00A20AF4">
              <w:rPr>
                <w:lang w:val="bg-BG"/>
              </w:rPr>
              <w:t>Министерство на финансите</w:t>
            </w:r>
          </w:p>
          <w:p w:rsidR="00C81F4B" w:rsidRPr="00A20AF4" w:rsidRDefault="00C81F4B" w:rsidP="00A20AF4">
            <w:pPr>
              <w:spacing w:after="0" w:line="240" w:lineRule="auto"/>
              <w:jc w:val="both"/>
              <w:rPr>
                <w:lang w:val="bg-BG"/>
              </w:rPr>
            </w:pPr>
            <w:r w:rsidRPr="00A20AF4">
              <w:rPr>
                <w:lang w:val="bg-BG"/>
              </w:rPr>
              <w:t>Министерство на транспорта</w:t>
            </w:r>
          </w:p>
          <w:p w:rsidR="00C81F4B" w:rsidRPr="00A20AF4" w:rsidRDefault="00C81F4B" w:rsidP="00A20AF4">
            <w:pPr>
              <w:spacing w:after="0" w:line="240" w:lineRule="auto"/>
              <w:jc w:val="both"/>
              <w:rPr>
                <w:lang w:val="bg-BG"/>
              </w:rPr>
            </w:pPr>
            <w:r w:rsidRPr="00A20AF4">
              <w:rPr>
                <w:lang w:val="bg-BG"/>
              </w:rPr>
              <w:t>Министерство на околната среда и водите</w:t>
            </w:r>
          </w:p>
          <w:p w:rsidR="00C81F4B" w:rsidRPr="00A20AF4" w:rsidRDefault="00C81F4B" w:rsidP="00A20AF4">
            <w:pPr>
              <w:spacing w:after="0" w:line="240" w:lineRule="auto"/>
              <w:jc w:val="both"/>
              <w:rPr>
                <w:lang w:val="bg-BG"/>
              </w:rPr>
            </w:pPr>
            <w:r w:rsidRPr="00A20AF4">
              <w:rPr>
                <w:lang w:val="bg-BG"/>
              </w:rPr>
              <w:t>Министерство на образованието</w:t>
            </w:r>
          </w:p>
          <w:p w:rsidR="00C81F4B" w:rsidRPr="00A20AF4" w:rsidRDefault="00C81F4B" w:rsidP="00A20AF4">
            <w:pPr>
              <w:spacing w:after="0" w:line="240" w:lineRule="auto"/>
              <w:jc w:val="both"/>
              <w:rPr>
                <w:lang w:val="bg-BG"/>
              </w:rPr>
            </w:pPr>
            <w:r w:rsidRPr="00A20AF4">
              <w:rPr>
                <w:lang w:val="bg-BG"/>
              </w:rPr>
              <w:t>Министерство на икономиката</w:t>
            </w:r>
          </w:p>
          <w:p w:rsidR="00C81F4B" w:rsidRPr="00A20AF4" w:rsidRDefault="00C81F4B" w:rsidP="00A20AF4">
            <w:pPr>
              <w:spacing w:after="0" w:line="240" w:lineRule="auto"/>
              <w:jc w:val="both"/>
              <w:rPr>
                <w:lang w:val="bg-BG"/>
              </w:rPr>
            </w:pPr>
            <w:r w:rsidRPr="00A20AF4">
              <w:rPr>
                <w:lang w:val="bg-BG"/>
              </w:rPr>
              <w:t>Министерство на земеделието и храните</w:t>
            </w:r>
          </w:p>
          <w:p w:rsidR="00C81F4B" w:rsidRPr="00A20AF4" w:rsidRDefault="00C81F4B" w:rsidP="00A20AF4">
            <w:pPr>
              <w:spacing w:after="0" w:line="240" w:lineRule="auto"/>
              <w:jc w:val="both"/>
              <w:rPr>
                <w:lang w:val="bg-BG"/>
              </w:rPr>
            </w:pPr>
            <w:r w:rsidRPr="00A20AF4">
              <w:rPr>
                <w:lang w:val="bg-BG"/>
              </w:rPr>
              <w:t>Министерство на вътрешните работи</w:t>
            </w:r>
          </w:p>
          <w:p w:rsidR="00C81F4B" w:rsidRPr="00A20AF4" w:rsidRDefault="00C81F4B" w:rsidP="00A20AF4">
            <w:pPr>
              <w:spacing w:after="0" w:line="240" w:lineRule="auto"/>
              <w:jc w:val="both"/>
              <w:rPr>
                <w:lang w:val="bg-BG"/>
              </w:rPr>
            </w:pPr>
            <w:r w:rsidRPr="00A20AF4">
              <w:rPr>
                <w:lang w:val="bg-BG"/>
              </w:rPr>
              <w:t xml:space="preserve">Агенции </w:t>
            </w:r>
          </w:p>
          <w:p w:rsidR="00C81F4B" w:rsidRPr="00A20AF4" w:rsidRDefault="00C81F4B" w:rsidP="00A20AF4">
            <w:pPr>
              <w:spacing w:after="0" w:line="240" w:lineRule="auto"/>
              <w:jc w:val="both"/>
              <w:rPr>
                <w:lang w:val="bg-BG"/>
              </w:rPr>
            </w:pPr>
          </w:p>
        </w:tc>
      </w:tr>
      <w:tr w:rsidR="00C81F4B" w:rsidRPr="00A20AF4" w:rsidTr="00A20AF4">
        <w:tc>
          <w:tcPr>
            <w:tcW w:w="2335" w:type="dxa"/>
          </w:tcPr>
          <w:p w:rsidR="00C81F4B" w:rsidRPr="00A20AF4" w:rsidRDefault="00C81F4B" w:rsidP="00A20AF4">
            <w:pPr>
              <w:spacing w:after="0" w:line="240" w:lineRule="auto"/>
              <w:jc w:val="both"/>
              <w:rPr>
                <w:lang w:val="bg-BG"/>
              </w:rPr>
            </w:pPr>
            <w:r w:rsidRPr="00A20AF4">
              <w:rPr>
                <w:lang w:val="bg-BG"/>
              </w:rPr>
              <w:t>Регионални власти</w:t>
            </w:r>
          </w:p>
        </w:tc>
        <w:tc>
          <w:tcPr>
            <w:tcW w:w="7061" w:type="dxa"/>
          </w:tcPr>
          <w:p w:rsidR="00C81F4B" w:rsidRPr="00A20AF4" w:rsidRDefault="00C81F4B" w:rsidP="00A20AF4">
            <w:pPr>
              <w:spacing w:after="0" w:line="240" w:lineRule="auto"/>
              <w:jc w:val="both"/>
              <w:rPr>
                <w:lang w:val="bg-BG"/>
              </w:rPr>
            </w:pPr>
            <w:r w:rsidRPr="00A20AF4">
              <w:rPr>
                <w:lang w:val="bg-BG"/>
              </w:rPr>
              <w:t>Регионални съвети за развитие</w:t>
            </w:r>
          </w:p>
          <w:p w:rsidR="00C81F4B" w:rsidRPr="00A20AF4" w:rsidRDefault="00C81F4B" w:rsidP="00A20AF4">
            <w:pPr>
              <w:spacing w:after="0" w:line="240" w:lineRule="auto"/>
              <w:jc w:val="both"/>
              <w:rPr>
                <w:lang w:val="bg-BG"/>
              </w:rPr>
            </w:pPr>
            <w:r w:rsidRPr="00A20AF4">
              <w:rPr>
                <w:lang w:val="bg-BG"/>
              </w:rPr>
              <w:t>Регионални координационни съвети</w:t>
            </w:r>
          </w:p>
          <w:p w:rsidR="00C81F4B" w:rsidRPr="00A20AF4" w:rsidRDefault="00C81F4B" w:rsidP="00A20AF4">
            <w:pPr>
              <w:spacing w:after="0" w:line="240" w:lineRule="auto"/>
              <w:jc w:val="both"/>
              <w:rPr>
                <w:lang w:val="bg-BG"/>
              </w:rPr>
            </w:pPr>
            <w:r w:rsidRPr="00A20AF4">
              <w:rPr>
                <w:lang w:val="bg-BG"/>
              </w:rPr>
              <w:t>Областни управители</w:t>
            </w:r>
          </w:p>
          <w:p w:rsidR="00C81F4B" w:rsidRPr="00A20AF4" w:rsidRDefault="00C81F4B" w:rsidP="00A20AF4">
            <w:pPr>
              <w:spacing w:after="0" w:line="240" w:lineRule="auto"/>
              <w:jc w:val="both"/>
              <w:rPr>
                <w:lang w:val="bg-BG"/>
              </w:rPr>
            </w:pPr>
          </w:p>
        </w:tc>
      </w:tr>
      <w:tr w:rsidR="00C81F4B" w:rsidRPr="00A20AF4" w:rsidTr="00A20AF4">
        <w:tc>
          <w:tcPr>
            <w:tcW w:w="2335" w:type="dxa"/>
          </w:tcPr>
          <w:p w:rsidR="00C81F4B" w:rsidRPr="00A20AF4" w:rsidRDefault="00C81F4B" w:rsidP="00A20AF4">
            <w:pPr>
              <w:spacing w:after="0" w:line="240" w:lineRule="auto"/>
              <w:jc w:val="both"/>
              <w:rPr>
                <w:lang w:val="bg-BG"/>
              </w:rPr>
            </w:pPr>
            <w:r w:rsidRPr="00A20AF4">
              <w:rPr>
                <w:lang w:val="bg-BG"/>
              </w:rPr>
              <w:t>Местни власти</w:t>
            </w:r>
          </w:p>
        </w:tc>
        <w:tc>
          <w:tcPr>
            <w:tcW w:w="7061" w:type="dxa"/>
          </w:tcPr>
          <w:p w:rsidR="00C81F4B" w:rsidRPr="00A20AF4" w:rsidRDefault="00C81F4B" w:rsidP="00A20AF4">
            <w:pPr>
              <w:spacing w:after="0" w:line="240" w:lineRule="auto"/>
              <w:jc w:val="both"/>
              <w:rPr>
                <w:lang w:val="bg-BG"/>
              </w:rPr>
            </w:pPr>
            <w:r w:rsidRPr="00A20AF4">
              <w:rPr>
                <w:lang w:val="bg-BG"/>
              </w:rPr>
              <w:t>Общински съвети</w:t>
            </w:r>
          </w:p>
          <w:p w:rsidR="00C81F4B" w:rsidRPr="00A20AF4" w:rsidRDefault="00C81F4B" w:rsidP="00A20AF4">
            <w:pPr>
              <w:spacing w:after="0" w:line="240" w:lineRule="auto"/>
              <w:jc w:val="both"/>
              <w:rPr>
                <w:lang w:val="bg-BG"/>
              </w:rPr>
            </w:pPr>
            <w:r w:rsidRPr="00A20AF4">
              <w:rPr>
                <w:lang w:val="bg-BG"/>
              </w:rPr>
              <w:t>Кметове</w:t>
            </w:r>
          </w:p>
          <w:p w:rsidR="00C81F4B" w:rsidRPr="00A20AF4" w:rsidRDefault="00C81F4B" w:rsidP="00A20AF4">
            <w:pPr>
              <w:spacing w:after="0" w:line="240" w:lineRule="auto"/>
              <w:jc w:val="both"/>
              <w:rPr>
                <w:lang w:val="bg-BG"/>
              </w:rPr>
            </w:pPr>
            <w:r w:rsidRPr="00A20AF4">
              <w:rPr>
                <w:lang w:val="bg-BG"/>
              </w:rPr>
              <w:t>Общински администрации</w:t>
            </w:r>
          </w:p>
          <w:p w:rsidR="00C81F4B" w:rsidRPr="00A20AF4" w:rsidRDefault="00C81F4B" w:rsidP="00A20AF4">
            <w:pPr>
              <w:spacing w:after="0" w:line="240" w:lineRule="auto"/>
              <w:jc w:val="both"/>
              <w:rPr>
                <w:lang w:val="bg-BG"/>
              </w:rPr>
            </w:pPr>
            <w:r w:rsidRPr="00A20AF4">
              <w:rPr>
                <w:lang w:val="bg-BG"/>
              </w:rPr>
              <w:t>Кметове на населени места и кметски наместници</w:t>
            </w:r>
          </w:p>
          <w:p w:rsidR="00C81F4B" w:rsidRPr="00A20AF4" w:rsidRDefault="00C81F4B" w:rsidP="00A20AF4">
            <w:pPr>
              <w:spacing w:after="0" w:line="240" w:lineRule="auto"/>
              <w:jc w:val="both"/>
              <w:rPr>
                <w:lang w:val="bg-BG"/>
              </w:rPr>
            </w:pPr>
          </w:p>
        </w:tc>
      </w:tr>
      <w:tr w:rsidR="00C81F4B" w:rsidRPr="00A20AF4" w:rsidTr="00A20AF4">
        <w:tc>
          <w:tcPr>
            <w:tcW w:w="2335" w:type="dxa"/>
          </w:tcPr>
          <w:p w:rsidR="00C81F4B" w:rsidRPr="00A20AF4" w:rsidRDefault="00C81F4B" w:rsidP="00A20AF4">
            <w:pPr>
              <w:spacing w:after="0" w:line="240" w:lineRule="auto"/>
              <w:jc w:val="both"/>
              <w:rPr>
                <w:lang w:val="bg-BG"/>
              </w:rPr>
            </w:pPr>
            <w:r w:rsidRPr="00A20AF4">
              <w:rPr>
                <w:lang w:val="bg-BG"/>
              </w:rPr>
              <w:t>Бизнес</w:t>
            </w:r>
          </w:p>
        </w:tc>
        <w:tc>
          <w:tcPr>
            <w:tcW w:w="7061" w:type="dxa"/>
          </w:tcPr>
          <w:p w:rsidR="00C81F4B" w:rsidRPr="00A20AF4" w:rsidRDefault="00C81F4B" w:rsidP="00A20AF4">
            <w:pPr>
              <w:spacing w:after="0" w:line="240" w:lineRule="auto"/>
              <w:jc w:val="both"/>
              <w:rPr>
                <w:lang w:val="bg-BG"/>
              </w:rPr>
            </w:pPr>
            <w:r w:rsidRPr="00A20AF4">
              <w:rPr>
                <w:lang w:val="bg-BG"/>
              </w:rPr>
              <w:t>Международни търговски организации</w:t>
            </w:r>
          </w:p>
          <w:p w:rsidR="00C81F4B" w:rsidRPr="00A20AF4" w:rsidRDefault="00C81F4B" w:rsidP="00A20AF4">
            <w:pPr>
              <w:spacing w:after="0" w:line="240" w:lineRule="auto"/>
              <w:jc w:val="both"/>
              <w:rPr>
                <w:lang w:val="bg-BG"/>
              </w:rPr>
            </w:pPr>
            <w:r w:rsidRPr="00A20AF4">
              <w:rPr>
                <w:lang w:val="bg-BG"/>
              </w:rPr>
              <w:t>Банки,</w:t>
            </w:r>
          </w:p>
          <w:p w:rsidR="00C81F4B" w:rsidRPr="00A20AF4" w:rsidRDefault="00C81F4B" w:rsidP="00A20AF4">
            <w:pPr>
              <w:spacing w:after="0" w:line="240" w:lineRule="auto"/>
              <w:jc w:val="both"/>
              <w:rPr>
                <w:lang w:val="bg-BG"/>
              </w:rPr>
            </w:pPr>
            <w:r w:rsidRPr="00A20AF4">
              <w:rPr>
                <w:lang w:val="bg-BG"/>
              </w:rPr>
              <w:t>Търговски дружества</w:t>
            </w:r>
          </w:p>
          <w:p w:rsidR="00C81F4B" w:rsidRPr="00A20AF4" w:rsidRDefault="00C81F4B" w:rsidP="00A20AF4">
            <w:pPr>
              <w:spacing w:after="0" w:line="240" w:lineRule="auto"/>
              <w:jc w:val="both"/>
              <w:rPr>
                <w:lang w:val="bg-BG"/>
              </w:rPr>
            </w:pPr>
            <w:r w:rsidRPr="00A20AF4">
              <w:rPr>
                <w:lang w:val="bg-BG"/>
              </w:rPr>
              <w:t>Еднолични търговци</w:t>
            </w:r>
          </w:p>
          <w:p w:rsidR="00C81F4B" w:rsidRPr="00A20AF4" w:rsidRDefault="00C81F4B" w:rsidP="00A20AF4">
            <w:pPr>
              <w:spacing w:after="0" w:line="240" w:lineRule="auto"/>
              <w:jc w:val="both"/>
              <w:rPr>
                <w:lang w:val="bg-BG"/>
              </w:rPr>
            </w:pPr>
            <w:r w:rsidRPr="00A20AF4">
              <w:rPr>
                <w:lang w:val="bg-BG"/>
              </w:rPr>
              <w:t>Земеделски производители</w:t>
            </w:r>
          </w:p>
          <w:p w:rsidR="00C81F4B" w:rsidRPr="00A20AF4" w:rsidRDefault="00C81F4B" w:rsidP="00A20AF4">
            <w:pPr>
              <w:spacing w:after="0" w:line="240" w:lineRule="auto"/>
              <w:jc w:val="both"/>
              <w:rPr>
                <w:lang w:val="bg-BG"/>
              </w:rPr>
            </w:pPr>
            <w:r w:rsidRPr="00A20AF4">
              <w:rPr>
                <w:lang w:val="bg-BG"/>
              </w:rPr>
              <w:t>Кооперации</w:t>
            </w:r>
          </w:p>
          <w:p w:rsidR="00C81F4B" w:rsidRPr="00A20AF4" w:rsidRDefault="00C81F4B" w:rsidP="00A20AF4">
            <w:pPr>
              <w:spacing w:after="0" w:line="240" w:lineRule="auto"/>
              <w:jc w:val="both"/>
              <w:rPr>
                <w:lang w:val="bg-BG"/>
              </w:rPr>
            </w:pPr>
            <w:r w:rsidRPr="00A20AF4">
              <w:rPr>
                <w:lang w:val="bg-BG"/>
              </w:rPr>
              <w:t>Браншови сдружения на бизнеса</w:t>
            </w:r>
          </w:p>
          <w:p w:rsidR="00C81F4B" w:rsidRPr="00A20AF4" w:rsidRDefault="00C81F4B" w:rsidP="00A20AF4">
            <w:pPr>
              <w:spacing w:after="0" w:line="240" w:lineRule="auto"/>
              <w:jc w:val="both"/>
              <w:rPr>
                <w:lang w:val="bg-BG"/>
              </w:rPr>
            </w:pPr>
          </w:p>
        </w:tc>
      </w:tr>
      <w:tr w:rsidR="00C81F4B" w:rsidRPr="00A20AF4" w:rsidTr="00A20AF4">
        <w:tc>
          <w:tcPr>
            <w:tcW w:w="2335" w:type="dxa"/>
          </w:tcPr>
          <w:p w:rsidR="00C81F4B" w:rsidRPr="00A20AF4" w:rsidRDefault="00C81F4B" w:rsidP="00A20AF4">
            <w:pPr>
              <w:spacing w:after="0" w:line="240" w:lineRule="auto"/>
              <w:rPr>
                <w:lang w:val="bg-BG"/>
              </w:rPr>
            </w:pPr>
            <w:r w:rsidRPr="00A20AF4">
              <w:rPr>
                <w:lang w:val="bg-BG"/>
              </w:rPr>
              <w:t>Структури на гражданското общество</w:t>
            </w:r>
          </w:p>
        </w:tc>
        <w:tc>
          <w:tcPr>
            <w:tcW w:w="7061" w:type="dxa"/>
          </w:tcPr>
          <w:p w:rsidR="00C81F4B" w:rsidRPr="00A20AF4" w:rsidRDefault="00C81F4B" w:rsidP="00A20AF4">
            <w:pPr>
              <w:spacing w:after="0" w:line="240" w:lineRule="auto"/>
              <w:jc w:val="both"/>
              <w:rPr>
                <w:lang w:val="bg-BG"/>
              </w:rPr>
            </w:pPr>
            <w:r w:rsidRPr="00A20AF4">
              <w:rPr>
                <w:lang w:val="bg-BG"/>
              </w:rPr>
              <w:t>НПО в обществена полза</w:t>
            </w:r>
          </w:p>
          <w:p w:rsidR="00C81F4B" w:rsidRPr="00A20AF4" w:rsidRDefault="00C81F4B" w:rsidP="00A20AF4">
            <w:pPr>
              <w:spacing w:after="0" w:line="240" w:lineRule="auto"/>
              <w:jc w:val="both"/>
              <w:rPr>
                <w:lang w:val="bg-BG"/>
              </w:rPr>
            </w:pPr>
            <w:r w:rsidRPr="00A20AF4">
              <w:rPr>
                <w:lang w:val="bg-BG"/>
              </w:rPr>
              <w:t>Тинк-танк организации</w:t>
            </w:r>
          </w:p>
          <w:p w:rsidR="00C81F4B" w:rsidRPr="00A20AF4" w:rsidRDefault="00C81F4B" w:rsidP="00A20AF4">
            <w:pPr>
              <w:spacing w:after="0" w:line="240" w:lineRule="auto"/>
              <w:jc w:val="both"/>
              <w:rPr>
                <w:lang w:val="bg-BG"/>
              </w:rPr>
            </w:pPr>
          </w:p>
          <w:p w:rsidR="00C81F4B" w:rsidRPr="00A20AF4" w:rsidRDefault="00C81F4B" w:rsidP="00A20AF4">
            <w:pPr>
              <w:spacing w:after="0" w:line="240" w:lineRule="auto"/>
              <w:jc w:val="both"/>
              <w:rPr>
                <w:lang w:val="bg-BG"/>
              </w:rPr>
            </w:pPr>
          </w:p>
        </w:tc>
      </w:tr>
      <w:tr w:rsidR="00C81F4B" w:rsidRPr="00A20AF4" w:rsidTr="00A20AF4">
        <w:tc>
          <w:tcPr>
            <w:tcW w:w="2335" w:type="dxa"/>
          </w:tcPr>
          <w:p w:rsidR="00C81F4B" w:rsidRPr="00A20AF4" w:rsidRDefault="00C81F4B" w:rsidP="00A20AF4">
            <w:pPr>
              <w:spacing w:after="0" w:line="240" w:lineRule="auto"/>
              <w:rPr>
                <w:lang w:val="bg-BG"/>
              </w:rPr>
            </w:pPr>
            <w:r w:rsidRPr="00A20AF4">
              <w:rPr>
                <w:lang w:val="bg-BG"/>
              </w:rPr>
              <w:t>Социални и икономически партньори</w:t>
            </w:r>
          </w:p>
        </w:tc>
        <w:tc>
          <w:tcPr>
            <w:tcW w:w="7061" w:type="dxa"/>
          </w:tcPr>
          <w:p w:rsidR="00C81F4B" w:rsidRPr="00A20AF4" w:rsidRDefault="00C81F4B" w:rsidP="00A20AF4">
            <w:pPr>
              <w:spacing w:after="0" w:line="240" w:lineRule="auto"/>
              <w:jc w:val="both"/>
              <w:rPr>
                <w:lang w:val="bg-BG"/>
              </w:rPr>
            </w:pPr>
            <w:r w:rsidRPr="00A20AF4">
              <w:rPr>
                <w:lang w:val="bg-BG"/>
              </w:rPr>
              <w:t>Синдикати</w:t>
            </w:r>
          </w:p>
          <w:p w:rsidR="00C81F4B" w:rsidRPr="00A20AF4" w:rsidRDefault="00C81F4B" w:rsidP="00A20AF4">
            <w:pPr>
              <w:spacing w:after="0" w:line="240" w:lineRule="auto"/>
              <w:jc w:val="both"/>
              <w:rPr>
                <w:lang w:val="bg-BG"/>
              </w:rPr>
            </w:pPr>
            <w:r w:rsidRPr="00A20AF4">
              <w:rPr>
                <w:lang w:val="bg-BG"/>
              </w:rPr>
              <w:t>Организации на работодатели</w:t>
            </w:r>
          </w:p>
          <w:p w:rsidR="00C81F4B" w:rsidRPr="00A20AF4" w:rsidRDefault="00C81F4B" w:rsidP="00A20AF4">
            <w:pPr>
              <w:spacing w:after="0" w:line="240" w:lineRule="auto"/>
              <w:jc w:val="both"/>
              <w:rPr>
                <w:lang w:val="bg-BG"/>
              </w:rPr>
            </w:pPr>
          </w:p>
          <w:p w:rsidR="00C81F4B" w:rsidRPr="00A20AF4" w:rsidRDefault="00C81F4B" w:rsidP="00A20AF4">
            <w:pPr>
              <w:spacing w:after="0" w:line="240" w:lineRule="auto"/>
              <w:jc w:val="both"/>
              <w:rPr>
                <w:lang w:val="bg-BG"/>
              </w:rPr>
            </w:pPr>
          </w:p>
        </w:tc>
      </w:tr>
      <w:tr w:rsidR="00C81F4B" w:rsidRPr="00A20AF4" w:rsidTr="00A20AF4">
        <w:tc>
          <w:tcPr>
            <w:tcW w:w="2335" w:type="dxa"/>
          </w:tcPr>
          <w:p w:rsidR="00C81F4B" w:rsidRPr="00A20AF4" w:rsidRDefault="00C81F4B" w:rsidP="00A20AF4">
            <w:pPr>
              <w:spacing w:after="0" w:line="240" w:lineRule="auto"/>
              <w:rPr>
                <w:lang w:val="bg-BG"/>
              </w:rPr>
            </w:pPr>
            <w:r w:rsidRPr="00A20AF4">
              <w:rPr>
                <w:lang w:val="bg-BG"/>
              </w:rPr>
              <w:t>Религиозни общности</w:t>
            </w:r>
          </w:p>
        </w:tc>
        <w:tc>
          <w:tcPr>
            <w:tcW w:w="7061" w:type="dxa"/>
          </w:tcPr>
          <w:p w:rsidR="00C81F4B" w:rsidRPr="00A20AF4" w:rsidRDefault="00C81F4B" w:rsidP="00A20AF4">
            <w:pPr>
              <w:spacing w:after="0" w:line="240" w:lineRule="auto"/>
              <w:jc w:val="both"/>
              <w:rPr>
                <w:lang w:val="bg-BG"/>
              </w:rPr>
            </w:pPr>
            <w:r w:rsidRPr="00A20AF4">
              <w:rPr>
                <w:lang w:val="bg-BG"/>
              </w:rPr>
              <w:t>Основни вероизповедания</w:t>
            </w:r>
          </w:p>
          <w:p w:rsidR="00C81F4B" w:rsidRPr="00A20AF4" w:rsidRDefault="00C81F4B" w:rsidP="00A20AF4">
            <w:pPr>
              <w:spacing w:after="0" w:line="240" w:lineRule="auto"/>
              <w:jc w:val="both"/>
              <w:rPr>
                <w:lang w:val="bg-BG"/>
              </w:rPr>
            </w:pPr>
          </w:p>
        </w:tc>
      </w:tr>
      <w:tr w:rsidR="00C81F4B" w:rsidRPr="00A20AF4" w:rsidTr="00A20AF4">
        <w:tc>
          <w:tcPr>
            <w:tcW w:w="2335" w:type="dxa"/>
          </w:tcPr>
          <w:p w:rsidR="00C81F4B" w:rsidRPr="00A20AF4" w:rsidRDefault="00C81F4B" w:rsidP="00A20AF4">
            <w:pPr>
              <w:spacing w:after="0" w:line="240" w:lineRule="auto"/>
              <w:rPr>
                <w:lang w:val="bg-BG"/>
              </w:rPr>
            </w:pPr>
            <w:r w:rsidRPr="00A20AF4">
              <w:rPr>
                <w:lang w:val="bg-BG"/>
              </w:rPr>
              <w:t>Специфични целеви групи</w:t>
            </w:r>
          </w:p>
        </w:tc>
        <w:tc>
          <w:tcPr>
            <w:tcW w:w="7061" w:type="dxa"/>
          </w:tcPr>
          <w:p w:rsidR="00C81F4B" w:rsidRPr="00A20AF4" w:rsidRDefault="00C81F4B" w:rsidP="00A20AF4">
            <w:pPr>
              <w:spacing w:after="0" w:line="240" w:lineRule="auto"/>
              <w:jc w:val="both"/>
              <w:rPr>
                <w:lang w:val="bg-BG"/>
              </w:rPr>
            </w:pPr>
            <w:r w:rsidRPr="00A20AF4">
              <w:rPr>
                <w:lang w:val="bg-BG"/>
              </w:rPr>
              <w:t>Женски организации</w:t>
            </w:r>
          </w:p>
          <w:p w:rsidR="00C81F4B" w:rsidRPr="00A20AF4" w:rsidRDefault="00C81F4B" w:rsidP="00A20AF4">
            <w:pPr>
              <w:spacing w:after="0" w:line="240" w:lineRule="auto"/>
              <w:jc w:val="both"/>
              <w:rPr>
                <w:lang w:val="bg-BG"/>
              </w:rPr>
            </w:pPr>
            <w:r w:rsidRPr="00A20AF4">
              <w:rPr>
                <w:lang w:val="bg-BG"/>
              </w:rPr>
              <w:t>Младежки организации</w:t>
            </w:r>
          </w:p>
          <w:p w:rsidR="00C81F4B" w:rsidRPr="00A20AF4" w:rsidRDefault="00C81F4B" w:rsidP="00A20AF4">
            <w:pPr>
              <w:spacing w:after="0" w:line="240" w:lineRule="auto"/>
              <w:jc w:val="both"/>
              <w:rPr>
                <w:lang w:val="bg-BG"/>
              </w:rPr>
            </w:pPr>
            <w:r w:rsidRPr="00A20AF4">
              <w:rPr>
                <w:lang w:val="bg-BG"/>
              </w:rPr>
              <w:t>Пенсионерски организации</w:t>
            </w:r>
          </w:p>
          <w:p w:rsidR="00C81F4B" w:rsidRPr="00A20AF4" w:rsidRDefault="00C81F4B" w:rsidP="00A20AF4">
            <w:pPr>
              <w:spacing w:after="0" w:line="240" w:lineRule="auto"/>
              <w:jc w:val="both"/>
              <w:rPr>
                <w:lang w:val="bg-BG"/>
              </w:rPr>
            </w:pPr>
            <w:r w:rsidRPr="00A20AF4">
              <w:rPr>
                <w:lang w:val="bg-BG"/>
              </w:rPr>
              <w:t>Организации на хора с увреждания</w:t>
            </w:r>
          </w:p>
          <w:p w:rsidR="00C81F4B" w:rsidRPr="00A20AF4" w:rsidRDefault="00C81F4B" w:rsidP="00A20AF4">
            <w:pPr>
              <w:spacing w:after="0" w:line="240" w:lineRule="auto"/>
              <w:jc w:val="both"/>
              <w:rPr>
                <w:lang w:val="bg-BG"/>
              </w:rPr>
            </w:pPr>
          </w:p>
        </w:tc>
      </w:tr>
      <w:tr w:rsidR="00C81F4B" w:rsidRPr="00A20AF4" w:rsidTr="00A20AF4">
        <w:tc>
          <w:tcPr>
            <w:tcW w:w="2335" w:type="dxa"/>
          </w:tcPr>
          <w:p w:rsidR="00C81F4B" w:rsidRPr="00A20AF4" w:rsidRDefault="00C81F4B" w:rsidP="00A20AF4">
            <w:pPr>
              <w:spacing w:after="0" w:line="240" w:lineRule="auto"/>
              <w:rPr>
                <w:lang w:val="bg-BG"/>
              </w:rPr>
            </w:pPr>
            <w:r w:rsidRPr="00A20AF4">
              <w:rPr>
                <w:lang w:val="bg-BG"/>
              </w:rPr>
              <w:t>Медии</w:t>
            </w:r>
          </w:p>
        </w:tc>
        <w:tc>
          <w:tcPr>
            <w:tcW w:w="7061" w:type="dxa"/>
          </w:tcPr>
          <w:p w:rsidR="00C81F4B" w:rsidRPr="00A20AF4" w:rsidRDefault="00C81F4B" w:rsidP="00A20AF4">
            <w:pPr>
              <w:spacing w:after="0" w:line="240" w:lineRule="auto"/>
              <w:jc w:val="both"/>
              <w:rPr>
                <w:lang w:val="bg-BG"/>
              </w:rPr>
            </w:pPr>
            <w:r w:rsidRPr="00A20AF4">
              <w:rPr>
                <w:lang w:val="bg-BG"/>
              </w:rPr>
              <w:t>Електронни медии</w:t>
            </w:r>
          </w:p>
          <w:p w:rsidR="00C81F4B" w:rsidRPr="00A20AF4" w:rsidRDefault="00C81F4B" w:rsidP="00A20AF4">
            <w:pPr>
              <w:spacing w:after="0" w:line="240" w:lineRule="auto"/>
              <w:jc w:val="both"/>
              <w:rPr>
                <w:lang w:val="bg-BG"/>
              </w:rPr>
            </w:pPr>
            <w:r w:rsidRPr="00A20AF4">
              <w:rPr>
                <w:lang w:val="bg-BG"/>
              </w:rPr>
              <w:t>Печатни медии</w:t>
            </w:r>
          </w:p>
          <w:p w:rsidR="00C81F4B" w:rsidRPr="00A20AF4" w:rsidRDefault="00C81F4B" w:rsidP="00A20AF4">
            <w:pPr>
              <w:spacing w:after="0" w:line="240" w:lineRule="auto"/>
              <w:jc w:val="both"/>
              <w:rPr>
                <w:lang w:val="bg-BG"/>
              </w:rPr>
            </w:pPr>
            <w:r w:rsidRPr="00A20AF4">
              <w:rPr>
                <w:lang w:val="bg-BG"/>
              </w:rPr>
              <w:t>Интернет базирани медии</w:t>
            </w:r>
          </w:p>
          <w:p w:rsidR="00C81F4B" w:rsidRPr="00A20AF4" w:rsidRDefault="00C81F4B" w:rsidP="00A20AF4">
            <w:pPr>
              <w:spacing w:after="0" w:line="240" w:lineRule="auto"/>
              <w:jc w:val="both"/>
              <w:rPr>
                <w:lang w:val="bg-BG"/>
              </w:rPr>
            </w:pPr>
          </w:p>
        </w:tc>
      </w:tr>
      <w:tr w:rsidR="00C81F4B" w:rsidRPr="00A20AF4" w:rsidTr="00A20AF4">
        <w:tc>
          <w:tcPr>
            <w:tcW w:w="2335" w:type="dxa"/>
          </w:tcPr>
          <w:p w:rsidR="00C81F4B" w:rsidRPr="00A20AF4" w:rsidRDefault="00C81F4B" w:rsidP="00A20AF4">
            <w:pPr>
              <w:spacing w:after="0" w:line="240" w:lineRule="auto"/>
              <w:rPr>
                <w:lang w:val="bg-BG"/>
              </w:rPr>
            </w:pPr>
            <w:r w:rsidRPr="00A20AF4">
              <w:rPr>
                <w:lang w:val="bg-BG"/>
              </w:rPr>
              <w:t>Политически партии</w:t>
            </w:r>
          </w:p>
        </w:tc>
        <w:tc>
          <w:tcPr>
            <w:tcW w:w="7061" w:type="dxa"/>
          </w:tcPr>
          <w:p w:rsidR="00C81F4B" w:rsidRPr="00A20AF4" w:rsidRDefault="00C81F4B" w:rsidP="00A20AF4">
            <w:pPr>
              <w:spacing w:after="0" w:line="240" w:lineRule="auto"/>
              <w:jc w:val="both"/>
              <w:rPr>
                <w:lang w:val="bg-BG"/>
              </w:rPr>
            </w:pPr>
            <w:r w:rsidRPr="00A20AF4">
              <w:rPr>
                <w:lang w:val="bg-BG"/>
              </w:rPr>
              <w:t>Парламентарно представени партии</w:t>
            </w:r>
          </w:p>
          <w:p w:rsidR="00C81F4B" w:rsidRPr="00A20AF4" w:rsidRDefault="00C81F4B" w:rsidP="00A20AF4">
            <w:pPr>
              <w:spacing w:after="0" w:line="240" w:lineRule="auto"/>
              <w:jc w:val="both"/>
              <w:rPr>
                <w:lang w:val="bg-BG"/>
              </w:rPr>
            </w:pPr>
            <w:r w:rsidRPr="00A20AF4">
              <w:rPr>
                <w:lang w:val="bg-BG"/>
              </w:rPr>
              <w:t>Партии представени на местно ниво</w:t>
            </w:r>
          </w:p>
          <w:p w:rsidR="00C81F4B" w:rsidRPr="00A20AF4" w:rsidRDefault="00C81F4B" w:rsidP="00A20AF4">
            <w:pPr>
              <w:spacing w:after="0" w:line="240" w:lineRule="auto"/>
              <w:jc w:val="both"/>
              <w:rPr>
                <w:lang w:val="bg-BG"/>
              </w:rPr>
            </w:pPr>
          </w:p>
        </w:tc>
      </w:tr>
    </w:tbl>
    <w:p w:rsidR="00C81F4B" w:rsidRPr="00F85EBA" w:rsidRDefault="00C81F4B" w:rsidP="008B2EE4">
      <w:pPr>
        <w:autoSpaceDE w:val="0"/>
        <w:autoSpaceDN w:val="0"/>
        <w:adjustRightInd w:val="0"/>
        <w:spacing w:after="0" w:line="240" w:lineRule="auto"/>
        <w:jc w:val="both"/>
        <w:rPr>
          <w:lang w:val="bg-BG"/>
        </w:rPr>
      </w:pPr>
    </w:p>
    <w:p w:rsidR="00C81F4B" w:rsidRPr="00F85EBA" w:rsidRDefault="00C81F4B" w:rsidP="0064474C">
      <w:pPr>
        <w:spacing w:after="120" w:line="312" w:lineRule="auto"/>
        <w:jc w:val="both"/>
        <w:rPr>
          <w:b/>
          <w:lang w:val="bg-BG"/>
        </w:rPr>
      </w:pPr>
    </w:p>
    <w:p w:rsidR="00C81F4B" w:rsidRPr="00F85EBA" w:rsidRDefault="00C81F4B" w:rsidP="0064474C">
      <w:pPr>
        <w:spacing w:after="120" w:line="312" w:lineRule="auto"/>
        <w:jc w:val="both"/>
        <w:rPr>
          <w:b/>
          <w:lang w:val="bg-BG"/>
        </w:rPr>
      </w:pPr>
      <w:r w:rsidRPr="00F85EBA">
        <w:rPr>
          <w:b/>
          <w:lang w:val="bg-BG"/>
        </w:rPr>
        <w:t>Анализ на заинтересованите страни</w:t>
      </w:r>
    </w:p>
    <w:p w:rsidR="00C81F4B" w:rsidRPr="00F85EBA" w:rsidRDefault="00C81F4B" w:rsidP="0064474C">
      <w:pPr>
        <w:spacing w:after="120" w:line="312" w:lineRule="auto"/>
        <w:jc w:val="both"/>
        <w:rPr>
          <w:lang w:val="bg-BG"/>
        </w:rPr>
      </w:pPr>
      <w:r w:rsidRPr="00F85EBA">
        <w:rPr>
          <w:lang w:val="bg-BG"/>
        </w:rPr>
        <w:t xml:space="preserve">Признаването на ключовата роля, която заинтересованите страни играят при определянето на политиката, нейното осъществяване и формирането на резултатите, й превръща анализа на тези заинтересовани страни в жизнено важен инструмент за стратегическите изследвания. Терминът “Анализ на заинтересованите страни” обхваща цял спектър от различни методологии за анализиране на интересите на тези страни, а не представлява един отделен инструмент – факт, който води до известно объркване за това какво е той и как да се работи с него. Целта е, на основата на една обща методология да се изследват основните заинтересовани страни в процеса на формиране и изпълнение на политики за регионално и местно развитие. Друга цел на анализа е да се изследва степента на заинтересованост на идентифицираните участници в процеса. </w:t>
      </w:r>
    </w:p>
    <w:p w:rsidR="00C81F4B" w:rsidRPr="00F85EBA" w:rsidRDefault="00C81F4B" w:rsidP="0064474C">
      <w:pPr>
        <w:spacing w:after="120" w:line="312" w:lineRule="auto"/>
        <w:jc w:val="both"/>
        <w:rPr>
          <w:lang w:val="bg-BG"/>
        </w:rPr>
      </w:pPr>
      <w:r w:rsidRPr="00F85EBA">
        <w:rPr>
          <w:lang w:val="bg-BG"/>
        </w:rPr>
        <w:t xml:space="preserve">По принцип, след идентифициране на заинтересованите страни, анализът се фокусира върху два ключови елемента: страните се анализират от гледна точка на: а) интереса, който имат по конкретния проблем, и б) количеството и видове ресурси, които те могат да мобилизират, за да повлияят на резултатите по този проблем. Ала начинът, по който се анализира всеки от тези елементи и степента, в която се прави това, могат да се различават силно. Подходите, които се опитват да обхванат в анализа прекомерно много, носят риска да превърнат анализа в изключително трудоемко занятие с голяма добавена стойност. Затова  би могло да се прилага едно просто правило: в анализа да се включат само онези групи, които имат реални и подлежащи на мобилизиране ресурси, които биха могли да бъдат използвани в процеса на регионална и местна политика, както и интересите на групите по конкретния проблем. </w:t>
      </w:r>
    </w:p>
    <w:p w:rsidR="00C81F4B" w:rsidRPr="00F85EBA" w:rsidRDefault="00C81F4B" w:rsidP="0064474C">
      <w:pPr>
        <w:spacing w:after="120" w:line="312" w:lineRule="auto"/>
        <w:jc w:val="both"/>
        <w:rPr>
          <w:lang w:val="bg-BG"/>
        </w:rPr>
      </w:pPr>
      <w:r w:rsidRPr="00F85EBA">
        <w:rPr>
          <w:lang w:val="bg-BG"/>
        </w:rPr>
        <w:t>Някои схеми са доста ограничени в онова, което може да се постигне при тях с анализа на заинтересованите, докато други са далеч по-богати както по отношение на информационните, така и на аналитичните изисквания. Когато се прилагат различни критерии за това, кои групи да бъдат включени в анализа на заинтересованите, трябва да се разгледат някои от измеренията на тези схеми, вариращи от по-простите форми на анализа до по-сложни рамки.</w:t>
      </w:r>
    </w:p>
    <w:p w:rsidR="00C81F4B" w:rsidRPr="00F85EBA" w:rsidRDefault="00C81F4B" w:rsidP="00845807">
      <w:pPr>
        <w:autoSpaceDE w:val="0"/>
        <w:autoSpaceDN w:val="0"/>
        <w:adjustRightInd w:val="0"/>
        <w:spacing w:after="0" w:line="240" w:lineRule="auto"/>
        <w:rPr>
          <w:b/>
          <w:lang w:val="bg-BG"/>
        </w:rPr>
      </w:pPr>
    </w:p>
    <w:p w:rsidR="00C81F4B" w:rsidRPr="00F85EBA" w:rsidRDefault="00C81F4B" w:rsidP="00845807">
      <w:pPr>
        <w:autoSpaceDE w:val="0"/>
        <w:autoSpaceDN w:val="0"/>
        <w:adjustRightInd w:val="0"/>
        <w:spacing w:after="0" w:line="240" w:lineRule="auto"/>
        <w:rPr>
          <w:b/>
          <w:lang w:val="bg-BG"/>
        </w:rPr>
      </w:pPr>
      <w:r w:rsidRPr="00F85EBA">
        <w:rPr>
          <w:b/>
          <w:lang w:val="bg-BG"/>
        </w:rPr>
        <w:t>Подходи</w:t>
      </w:r>
    </w:p>
    <w:p w:rsidR="00C81F4B" w:rsidRPr="00F85EBA" w:rsidRDefault="00C81F4B" w:rsidP="0064474C">
      <w:pPr>
        <w:spacing w:after="120" w:line="312" w:lineRule="auto"/>
        <w:jc w:val="both"/>
        <w:rPr>
          <w:lang w:val="bg-BG"/>
        </w:rPr>
      </w:pPr>
      <w:r w:rsidRPr="00F85EBA">
        <w:rPr>
          <w:lang w:val="bg-BG"/>
        </w:rPr>
        <w:t>Първият от възможните подходи към анализа на заинтересованите страни се фокусира върху използването му като инструмент във формирането и прилагането на политики. Заинтересованите страни се определят и класифицират според ресурсите, които контролират, според техните интереси към дейностите и резултатите от политиките и тяхната важност за различните видове отношения. Анализът се обобщава в таблица, при която страните, заинтересовани от конкретен въпрос, се разполагат по вертикалната ос, а хоризонталната ос илюстрира няколко вида отношения (или ресурси), които страните могат да внесат по проблема.</w:t>
      </w:r>
    </w:p>
    <w:p w:rsidR="00C81F4B" w:rsidRPr="00F85EBA" w:rsidRDefault="00C81F4B" w:rsidP="0064474C">
      <w:pPr>
        <w:spacing w:after="120" w:line="312" w:lineRule="auto"/>
        <w:jc w:val="both"/>
        <w:rPr>
          <w:lang w:val="bg-BG"/>
        </w:rPr>
      </w:pPr>
      <w:r w:rsidRPr="00F85EBA">
        <w:rPr>
          <w:lang w:val="bg-BG"/>
        </w:rPr>
        <w:t>Този подход и таблицата имат някои характеристики, които могат да намалят неговата полезност за определени видове анализ. Първо, макар че се отбелязват отношенията или ресурсите, степента, в която тези ресурси действително допринасят за изхода по дадения въпрос, не се възприема лесно. Второ, нито матрицата, нито описателният анализ индикират степента, в която групата има потенциал да мобилизира отбелязаните ресурси или отношения. Въпреки това, подходът позволява бързо разбиране кой с какво разполага, а това са важни елементи при разработването на стратегия.</w:t>
      </w:r>
    </w:p>
    <w:p w:rsidR="00C81F4B" w:rsidRPr="00F85EBA" w:rsidRDefault="00C81F4B" w:rsidP="0064474C">
      <w:pPr>
        <w:spacing w:after="120" w:line="312" w:lineRule="auto"/>
        <w:jc w:val="both"/>
        <w:rPr>
          <w:lang w:val="bg-BG"/>
        </w:rPr>
      </w:pPr>
      <w:r w:rsidRPr="00F85EBA">
        <w:rPr>
          <w:lang w:val="bg-BG"/>
        </w:rPr>
        <w:t>При втория подход в таблицата се разполагат основните заинтересовани по хоризонталната ос, а по вертикалната се изброяват проблемите, по които тези заинтересовани могат да имат определено влияние или потенциал да разрешат. Таблицата обаче не е много ясна за това как заинтересованите могат действително да помогнат за решаването на установените проблеми, просто казва, че те са в състояние да го направят. И което е може би по-важно, таблицата не показва действително нивото на интерес на дадена заинтересована страна към проблема, нито посоката на този интерес - против дадена политика или за нея.</w:t>
      </w:r>
    </w:p>
    <w:p w:rsidR="00C81F4B" w:rsidRPr="00F85EBA" w:rsidRDefault="00C81F4B" w:rsidP="0064474C">
      <w:pPr>
        <w:spacing w:after="120" w:line="312" w:lineRule="auto"/>
        <w:jc w:val="both"/>
        <w:rPr>
          <w:lang w:val="bg-BG"/>
        </w:rPr>
      </w:pPr>
      <w:r w:rsidRPr="00F85EBA">
        <w:rPr>
          <w:lang w:val="bg-BG"/>
        </w:rPr>
        <w:t xml:space="preserve">Трети възможен анализ на заинтересованите страни предполага не само изброяване на важните заинтересовани страни, но се опитва и да прецени относителната им  тежест, техните интереси и/или цели, как тези интереси влизат в конфликт с интересите на останалите. Основната сила на този подход е в неговата изчерпателност. Налице са и някои потенциални проблеми – особено по отношение на това колко и кои групи се включват или трябва да бъдат включени в разглеждането. Извършва се преценка кои немобилизирани или неорганизирани групи могат да бъдат засегнати по някакъв начин от политиката (без значение дали те действително са засегнати от тази политика) и какво те биха могли да смятат за тази политика. Когато политическият фокус е сравнително широк, тогава броят на групите, които трябва да бъдат включени съгласно този критерий, бързо се увеличава и би могъл да превърне анализа в твърде обременително занятие. Друго потенциално затруднение е, че този подход не отчита ресурсите на заинтересованите страни, нито техния потенциал да мобилизират тези ресурси. </w:t>
      </w:r>
    </w:p>
    <w:p w:rsidR="00C81F4B" w:rsidRPr="00F85EBA" w:rsidRDefault="00C81F4B" w:rsidP="0064474C">
      <w:pPr>
        <w:spacing w:after="120" w:line="312" w:lineRule="auto"/>
        <w:jc w:val="both"/>
        <w:rPr>
          <w:lang w:val="bg-BG"/>
        </w:rPr>
      </w:pPr>
      <w:r w:rsidRPr="00F85EBA">
        <w:rPr>
          <w:lang w:val="bg-BG"/>
        </w:rPr>
        <w:t>Четвърти подход е свързан с разработване на таблица, при която информацията за всяка група се разполага съгласно интересите на групата, нивото на ресурси, с които тя разполага, потенциала й за мобилизиране на ресурсите и позицията на групата по дадения въпрос или проблем.</w:t>
      </w:r>
    </w:p>
    <w:p w:rsidR="00C81F4B" w:rsidRPr="00F85EBA" w:rsidRDefault="00C81F4B" w:rsidP="0064474C">
      <w:pPr>
        <w:spacing w:after="120" w:line="312" w:lineRule="auto"/>
        <w:jc w:val="both"/>
        <w:rPr>
          <w:lang w:val="bg-BG"/>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705"/>
        <w:gridCol w:w="1890"/>
        <w:gridCol w:w="1440"/>
        <w:gridCol w:w="2340"/>
        <w:gridCol w:w="1890"/>
      </w:tblGrid>
      <w:tr w:rsidR="00C81F4B" w:rsidRPr="00A20AF4" w:rsidTr="006B5B54">
        <w:tc>
          <w:tcPr>
            <w:tcW w:w="1705" w:type="dxa"/>
            <w:tcBorders>
              <w:top w:val="single" w:sz="4" w:space="0" w:color="auto"/>
              <w:bottom w:val="single" w:sz="4" w:space="0" w:color="auto"/>
              <w:right w:val="single" w:sz="4" w:space="0" w:color="auto"/>
            </w:tcBorders>
          </w:tcPr>
          <w:p w:rsidR="00C81F4B" w:rsidRPr="00F85EBA" w:rsidRDefault="00C81F4B" w:rsidP="00A264F8">
            <w:pPr>
              <w:pStyle w:val="Heading2"/>
              <w:rPr>
                <w:rFonts w:ascii="Times New Roman" w:hAnsi="Times New Roman"/>
                <w:b w:val="0"/>
                <w:caps/>
                <w:sz w:val="20"/>
              </w:rPr>
            </w:pPr>
            <w:r w:rsidRPr="00F85EBA">
              <w:rPr>
                <w:rFonts w:ascii="Times New Roman" w:hAnsi="Times New Roman"/>
                <w:b w:val="0"/>
                <w:caps/>
                <w:sz w:val="20"/>
              </w:rPr>
              <w:t>гРУПА</w:t>
            </w:r>
          </w:p>
        </w:tc>
        <w:tc>
          <w:tcPr>
            <w:tcW w:w="1890" w:type="dxa"/>
            <w:tcBorders>
              <w:top w:val="single" w:sz="4" w:space="0" w:color="auto"/>
              <w:left w:val="single" w:sz="4" w:space="0" w:color="auto"/>
              <w:bottom w:val="single" w:sz="4" w:space="0" w:color="auto"/>
              <w:right w:val="single" w:sz="4" w:space="0" w:color="auto"/>
            </w:tcBorders>
          </w:tcPr>
          <w:p w:rsidR="00C81F4B" w:rsidRPr="00A20AF4" w:rsidRDefault="00C81F4B" w:rsidP="008E2738">
            <w:pPr>
              <w:jc w:val="center"/>
              <w:rPr>
                <w:caps/>
                <w:sz w:val="20"/>
                <w:szCs w:val="20"/>
                <w:lang w:val="bg-BG"/>
              </w:rPr>
            </w:pPr>
            <w:r w:rsidRPr="00A20AF4">
              <w:rPr>
                <w:caps/>
                <w:sz w:val="20"/>
                <w:szCs w:val="20"/>
                <w:lang w:val="bg-BG"/>
              </w:rPr>
              <w:t>интереси на групата към проблема</w:t>
            </w:r>
          </w:p>
        </w:tc>
        <w:tc>
          <w:tcPr>
            <w:tcW w:w="1440" w:type="dxa"/>
            <w:tcBorders>
              <w:top w:val="single" w:sz="4" w:space="0" w:color="auto"/>
              <w:left w:val="single" w:sz="4" w:space="0" w:color="auto"/>
              <w:bottom w:val="single" w:sz="4" w:space="0" w:color="auto"/>
              <w:right w:val="single" w:sz="4" w:space="0" w:color="auto"/>
            </w:tcBorders>
          </w:tcPr>
          <w:p w:rsidR="00C81F4B" w:rsidRPr="00A20AF4" w:rsidRDefault="00C81F4B" w:rsidP="008E2738">
            <w:pPr>
              <w:jc w:val="center"/>
              <w:rPr>
                <w:caps/>
                <w:sz w:val="20"/>
                <w:szCs w:val="20"/>
                <w:lang w:val="bg-BG"/>
              </w:rPr>
            </w:pPr>
            <w:r w:rsidRPr="00A20AF4">
              <w:rPr>
                <w:caps/>
                <w:sz w:val="20"/>
                <w:szCs w:val="20"/>
                <w:lang w:val="bg-BG"/>
              </w:rPr>
              <w:t>ресурси</w:t>
            </w:r>
          </w:p>
        </w:tc>
        <w:tc>
          <w:tcPr>
            <w:tcW w:w="2340" w:type="dxa"/>
            <w:tcBorders>
              <w:top w:val="single" w:sz="4" w:space="0" w:color="auto"/>
              <w:left w:val="single" w:sz="4" w:space="0" w:color="auto"/>
              <w:bottom w:val="single" w:sz="4" w:space="0" w:color="auto"/>
              <w:right w:val="single" w:sz="4" w:space="0" w:color="auto"/>
            </w:tcBorders>
          </w:tcPr>
          <w:p w:rsidR="00C81F4B" w:rsidRPr="00A20AF4" w:rsidRDefault="00C81F4B" w:rsidP="008E2738">
            <w:pPr>
              <w:jc w:val="center"/>
              <w:rPr>
                <w:caps/>
                <w:sz w:val="20"/>
                <w:szCs w:val="20"/>
                <w:lang w:val="bg-BG"/>
              </w:rPr>
            </w:pPr>
            <w:r w:rsidRPr="00A20AF4">
              <w:rPr>
                <w:caps/>
                <w:sz w:val="20"/>
                <w:szCs w:val="20"/>
                <w:lang w:val="bg-BG"/>
              </w:rPr>
              <w:t>потенциал  за мобилизиРАне на  ресурсите</w:t>
            </w:r>
          </w:p>
        </w:tc>
        <w:tc>
          <w:tcPr>
            <w:tcW w:w="1890" w:type="dxa"/>
            <w:tcBorders>
              <w:top w:val="single" w:sz="4" w:space="0" w:color="auto"/>
              <w:left w:val="single" w:sz="4" w:space="0" w:color="auto"/>
              <w:bottom w:val="single" w:sz="4" w:space="0" w:color="auto"/>
            </w:tcBorders>
          </w:tcPr>
          <w:p w:rsidR="00C81F4B" w:rsidRPr="00A20AF4" w:rsidRDefault="00C81F4B" w:rsidP="008E2738">
            <w:pPr>
              <w:jc w:val="center"/>
              <w:rPr>
                <w:caps/>
                <w:sz w:val="20"/>
                <w:szCs w:val="20"/>
                <w:lang w:val="bg-BG"/>
              </w:rPr>
            </w:pPr>
            <w:r w:rsidRPr="00A20AF4">
              <w:rPr>
                <w:caps/>
                <w:sz w:val="20"/>
                <w:szCs w:val="20"/>
                <w:lang w:val="bg-BG"/>
              </w:rPr>
              <w:t>позиция по проблема</w:t>
            </w:r>
          </w:p>
        </w:tc>
      </w:tr>
      <w:tr w:rsidR="00C81F4B" w:rsidRPr="00A20AF4" w:rsidTr="006B5B54">
        <w:tc>
          <w:tcPr>
            <w:tcW w:w="1705" w:type="dxa"/>
            <w:tcBorders>
              <w:top w:val="single" w:sz="4" w:space="0" w:color="auto"/>
              <w:bottom w:val="single" w:sz="4" w:space="0" w:color="auto"/>
              <w:right w:val="single" w:sz="4" w:space="0" w:color="auto"/>
            </w:tcBorders>
          </w:tcPr>
          <w:p w:rsidR="00C81F4B" w:rsidRPr="00A20AF4" w:rsidRDefault="00C81F4B" w:rsidP="008E2738">
            <w:pPr>
              <w:jc w:val="both"/>
              <w:rPr>
                <w:sz w:val="20"/>
                <w:szCs w:val="20"/>
                <w:lang w:val="bg-BG"/>
              </w:rPr>
            </w:pPr>
          </w:p>
        </w:tc>
        <w:tc>
          <w:tcPr>
            <w:tcW w:w="1890" w:type="dxa"/>
            <w:tcBorders>
              <w:top w:val="single" w:sz="4" w:space="0" w:color="auto"/>
              <w:left w:val="single" w:sz="4" w:space="0" w:color="auto"/>
              <w:bottom w:val="single" w:sz="4" w:space="0" w:color="auto"/>
              <w:right w:val="single" w:sz="4" w:space="0" w:color="auto"/>
            </w:tcBorders>
          </w:tcPr>
          <w:p w:rsidR="00C81F4B" w:rsidRPr="00A20AF4" w:rsidRDefault="00C81F4B" w:rsidP="008E2738">
            <w:pPr>
              <w:jc w:val="both"/>
              <w:rPr>
                <w:sz w:val="20"/>
                <w:szCs w:val="20"/>
                <w:lang w:val="bg-BG"/>
              </w:rPr>
            </w:pPr>
          </w:p>
        </w:tc>
        <w:tc>
          <w:tcPr>
            <w:tcW w:w="1440" w:type="dxa"/>
            <w:tcBorders>
              <w:top w:val="single" w:sz="4" w:space="0" w:color="auto"/>
              <w:left w:val="single" w:sz="4" w:space="0" w:color="auto"/>
              <w:bottom w:val="single" w:sz="4" w:space="0" w:color="auto"/>
              <w:right w:val="single" w:sz="4" w:space="0" w:color="auto"/>
            </w:tcBorders>
          </w:tcPr>
          <w:p w:rsidR="00C81F4B" w:rsidRPr="00A20AF4" w:rsidRDefault="00C81F4B" w:rsidP="008E2738">
            <w:pPr>
              <w:jc w:val="both"/>
              <w:rPr>
                <w:sz w:val="20"/>
                <w:szCs w:val="20"/>
                <w:lang w:val="bg-BG"/>
              </w:rPr>
            </w:pPr>
          </w:p>
        </w:tc>
        <w:tc>
          <w:tcPr>
            <w:tcW w:w="2340" w:type="dxa"/>
            <w:tcBorders>
              <w:top w:val="single" w:sz="4" w:space="0" w:color="auto"/>
              <w:left w:val="single" w:sz="4" w:space="0" w:color="auto"/>
              <w:bottom w:val="single" w:sz="4" w:space="0" w:color="auto"/>
              <w:right w:val="single" w:sz="4" w:space="0" w:color="auto"/>
            </w:tcBorders>
          </w:tcPr>
          <w:p w:rsidR="00C81F4B" w:rsidRPr="00A20AF4" w:rsidRDefault="00C81F4B" w:rsidP="008E2738">
            <w:pPr>
              <w:jc w:val="both"/>
              <w:rPr>
                <w:sz w:val="20"/>
                <w:szCs w:val="20"/>
                <w:lang w:val="bg-BG"/>
              </w:rPr>
            </w:pPr>
          </w:p>
        </w:tc>
        <w:tc>
          <w:tcPr>
            <w:tcW w:w="1890" w:type="dxa"/>
            <w:tcBorders>
              <w:top w:val="single" w:sz="4" w:space="0" w:color="auto"/>
              <w:left w:val="single" w:sz="4" w:space="0" w:color="auto"/>
              <w:bottom w:val="single" w:sz="4" w:space="0" w:color="auto"/>
            </w:tcBorders>
          </w:tcPr>
          <w:p w:rsidR="00C81F4B" w:rsidRPr="00A20AF4" w:rsidRDefault="00C81F4B" w:rsidP="008E2738">
            <w:pPr>
              <w:jc w:val="both"/>
              <w:rPr>
                <w:sz w:val="20"/>
                <w:szCs w:val="20"/>
                <w:lang w:val="bg-BG"/>
              </w:rPr>
            </w:pPr>
          </w:p>
        </w:tc>
      </w:tr>
    </w:tbl>
    <w:p w:rsidR="00C81F4B" w:rsidRPr="00F85EBA" w:rsidRDefault="00C81F4B" w:rsidP="00DE4510">
      <w:pPr>
        <w:tabs>
          <w:tab w:val="left" w:pos="2505"/>
        </w:tabs>
        <w:jc w:val="both"/>
        <w:rPr>
          <w:lang w:val="bg-BG"/>
        </w:rPr>
      </w:pPr>
      <w:r w:rsidRPr="00F85EBA">
        <w:rPr>
          <w:lang w:val="bg-BG"/>
        </w:rPr>
        <w:tab/>
      </w:r>
    </w:p>
    <w:p w:rsidR="00C81F4B" w:rsidRPr="00F85EBA" w:rsidRDefault="00C81F4B" w:rsidP="00DE4510">
      <w:pPr>
        <w:tabs>
          <w:tab w:val="left" w:pos="2505"/>
        </w:tabs>
        <w:jc w:val="both"/>
        <w:rPr>
          <w:lang w:val="bg-BG"/>
        </w:rPr>
      </w:pPr>
    </w:p>
    <w:p w:rsidR="00C81F4B" w:rsidRPr="00F85EBA" w:rsidRDefault="00C81F4B" w:rsidP="00A77F05">
      <w:pPr>
        <w:jc w:val="both"/>
        <w:rPr>
          <w:lang w:val="bg-BG"/>
        </w:rPr>
      </w:pPr>
      <w:r w:rsidRPr="00F85EBA">
        <w:rPr>
          <w:lang w:val="bg-BG"/>
        </w:rPr>
        <w:t>В първата клетка на таблицата се разполагат различните групи заинтересовани страни.</w:t>
      </w:r>
    </w:p>
    <w:p w:rsidR="00C81F4B" w:rsidRPr="00F85EBA" w:rsidRDefault="00C81F4B" w:rsidP="0064474C">
      <w:pPr>
        <w:spacing w:after="120" w:line="312" w:lineRule="auto"/>
        <w:jc w:val="both"/>
        <w:rPr>
          <w:lang w:val="bg-BG"/>
        </w:rPr>
      </w:pPr>
      <w:r w:rsidRPr="00F85EBA">
        <w:rPr>
          <w:lang w:val="bg-BG"/>
        </w:rPr>
        <w:t xml:space="preserve">Във втората клетка на таблицата се изброяват онези интереси, които ще бъдат засегнати от политиката или решението, което ще бъде взето. Какви са специфичните интереси на тази група към тази политика? Трябва да се подберат два или три интереса и/или очаквания, които са най-важни. </w:t>
      </w:r>
    </w:p>
    <w:p w:rsidR="00C81F4B" w:rsidRPr="00F85EBA" w:rsidRDefault="00C81F4B" w:rsidP="0064474C">
      <w:pPr>
        <w:spacing w:after="120" w:line="312" w:lineRule="auto"/>
        <w:jc w:val="both"/>
        <w:rPr>
          <w:lang w:val="bg-BG"/>
        </w:rPr>
      </w:pPr>
      <w:r w:rsidRPr="00F85EBA">
        <w:rPr>
          <w:lang w:val="bg-BG"/>
        </w:rPr>
        <w:t xml:space="preserve">В третата клетка се отбелязват онези ресурси, с които групата разполага и които биха могли да бъдат въвлечени в процеса на взимане на решение или осъществяване на политиката. Може ли групата да предложи някакви конкретни знания или информация? Дали положението и присъствието на въпросната група на една от страните по проблема ще е от ключово значение за неговото осъществяване или блокиране? Ако се окаже, че групата разполага с ресурси, които са от значение, важно е да се знае и дали групата е в състояние да мобилизира тези ресурси бързо или бавно. Ресурсите, които могат да се мобилизират бързо, са предимство, когато проблемът е неотложен, но не са толкова важни, ако въздействието на въпроса се проектира далеч в бъдещето. Ако групата не може да мобилизира или използва ефективно ресурсите си, те в такъв случай не са действителни ресурси в истинското значение на думата. Така че тук трябва да се отбележи преценката за мобилизационния потенциал. </w:t>
      </w:r>
    </w:p>
    <w:p w:rsidR="00C81F4B" w:rsidRPr="00F85EBA" w:rsidRDefault="00C81F4B" w:rsidP="0064474C">
      <w:pPr>
        <w:spacing w:after="120" w:line="312" w:lineRule="auto"/>
        <w:jc w:val="both"/>
        <w:rPr>
          <w:lang w:val="bg-BG"/>
        </w:rPr>
      </w:pPr>
      <w:r w:rsidRPr="00F85EBA">
        <w:rPr>
          <w:lang w:val="bg-BG"/>
        </w:rPr>
        <w:t>И накрая, позицията на групата относно проблема също трябва да бъде проучена и отбелязана. Преценката тук трябва да е по-конкретна от просто отбелязване “за” или “против”. Ако групата едва-едва подкрепя даден проблем, тогава някой убедителен аргумент може да е достатъчен, за да промени нейната позиция.</w:t>
      </w:r>
    </w:p>
    <w:p w:rsidR="00C81F4B" w:rsidRPr="00F85EBA" w:rsidRDefault="00C81F4B" w:rsidP="0064474C">
      <w:pPr>
        <w:spacing w:after="120" w:line="312" w:lineRule="auto"/>
        <w:jc w:val="both"/>
        <w:rPr>
          <w:lang w:val="bg-BG"/>
        </w:rPr>
      </w:pPr>
      <w:r w:rsidRPr="00F85EBA">
        <w:rPr>
          <w:lang w:val="bg-BG"/>
        </w:rPr>
        <w:t xml:space="preserve">При този подход се отчитат само онези заинтересовани страни, които имат позиция по дадения въпрос и ресурси, които могат да бъдат вкарани в процеса. </w:t>
      </w:r>
    </w:p>
    <w:p w:rsidR="00C81F4B" w:rsidRPr="00F85EBA" w:rsidRDefault="00C81F4B" w:rsidP="00075C21">
      <w:pPr>
        <w:autoSpaceDE w:val="0"/>
        <w:autoSpaceDN w:val="0"/>
        <w:adjustRightInd w:val="0"/>
        <w:spacing w:after="0" w:line="240" w:lineRule="auto"/>
        <w:rPr>
          <w:b/>
          <w:lang w:val="bg-BG"/>
        </w:rPr>
      </w:pPr>
    </w:p>
    <w:p w:rsidR="00C81F4B" w:rsidRPr="00F85EBA" w:rsidRDefault="00C81F4B" w:rsidP="00075C21">
      <w:pPr>
        <w:autoSpaceDE w:val="0"/>
        <w:autoSpaceDN w:val="0"/>
        <w:adjustRightInd w:val="0"/>
        <w:spacing w:after="0" w:line="240" w:lineRule="auto"/>
        <w:rPr>
          <w:b/>
          <w:lang w:val="bg-BG"/>
        </w:rPr>
      </w:pPr>
      <w:r w:rsidRPr="00F85EBA">
        <w:rPr>
          <w:b/>
          <w:lang w:val="bg-BG"/>
        </w:rPr>
        <w:t>Изследване на заинтересованите страни</w:t>
      </w:r>
    </w:p>
    <w:p w:rsidR="00C81F4B" w:rsidRPr="00F85EBA" w:rsidRDefault="00C81F4B" w:rsidP="00235226">
      <w:pPr>
        <w:autoSpaceDE w:val="0"/>
        <w:autoSpaceDN w:val="0"/>
        <w:adjustRightInd w:val="0"/>
        <w:spacing w:after="0" w:line="240" w:lineRule="auto"/>
        <w:rPr>
          <w:lang w:val="bg-BG"/>
        </w:rPr>
      </w:pPr>
    </w:p>
    <w:p w:rsidR="00C81F4B" w:rsidRPr="00F85EBA" w:rsidRDefault="00C81F4B" w:rsidP="0064474C">
      <w:pPr>
        <w:spacing w:after="120" w:line="312" w:lineRule="auto"/>
        <w:jc w:val="both"/>
        <w:rPr>
          <w:lang w:val="bg-BG"/>
        </w:rPr>
      </w:pPr>
      <w:r w:rsidRPr="00F85EBA">
        <w:rPr>
          <w:lang w:val="bg-BG"/>
        </w:rPr>
        <w:t>Целта е да се извърши анализ на заинтересованите страни по отношение формирането и прилагането на политики за регионално и местно развитие като се използва четвъртия подход. Таблицата има следния вид:</w:t>
      </w:r>
    </w:p>
    <w:p w:rsidR="00C81F4B" w:rsidRPr="00F85EBA" w:rsidRDefault="00C81F4B" w:rsidP="0064474C">
      <w:pPr>
        <w:spacing w:after="120" w:line="312" w:lineRule="auto"/>
        <w:jc w:val="both"/>
        <w:rPr>
          <w:lang w:val="bg-BG"/>
        </w:rPr>
      </w:pPr>
      <w:bookmarkStart w:id="0" w:name="_GoBack"/>
      <w:bookmarkEnd w:id="0"/>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
        <w:gridCol w:w="1705"/>
        <w:gridCol w:w="2514"/>
        <w:gridCol w:w="1701"/>
        <w:gridCol w:w="2126"/>
        <w:gridCol w:w="1219"/>
      </w:tblGrid>
      <w:tr w:rsidR="00C81F4B" w:rsidRPr="00A20AF4" w:rsidTr="005A63E3">
        <w:tc>
          <w:tcPr>
            <w:tcW w:w="1705" w:type="dxa"/>
            <w:gridSpan w:val="2"/>
            <w:tcBorders>
              <w:top w:val="single" w:sz="4" w:space="0" w:color="auto"/>
              <w:bottom w:val="single" w:sz="4" w:space="0" w:color="auto"/>
              <w:right w:val="single" w:sz="4" w:space="0" w:color="auto"/>
            </w:tcBorders>
          </w:tcPr>
          <w:p w:rsidR="00C81F4B" w:rsidRPr="00A20AF4" w:rsidRDefault="00C81F4B" w:rsidP="005A63E3">
            <w:pPr>
              <w:jc w:val="both"/>
              <w:rPr>
                <w:lang w:val="bg-BG"/>
              </w:rPr>
            </w:pPr>
            <w:r w:rsidRPr="00A20AF4">
              <w:rPr>
                <w:lang w:val="bg-BG"/>
              </w:rPr>
              <w:t>ГРУПА</w:t>
            </w:r>
          </w:p>
        </w:tc>
        <w:tc>
          <w:tcPr>
            <w:tcW w:w="2514" w:type="dxa"/>
            <w:tcBorders>
              <w:top w:val="single" w:sz="4" w:space="0" w:color="auto"/>
              <w:left w:val="single" w:sz="4" w:space="0" w:color="auto"/>
              <w:bottom w:val="single" w:sz="4" w:space="0" w:color="auto"/>
              <w:right w:val="single" w:sz="4" w:space="0" w:color="auto"/>
            </w:tcBorders>
          </w:tcPr>
          <w:p w:rsidR="00C81F4B" w:rsidRPr="00A20AF4" w:rsidRDefault="00C81F4B" w:rsidP="005A63E3">
            <w:pPr>
              <w:jc w:val="center"/>
              <w:rPr>
                <w:lang w:val="bg-BG"/>
              </w:rPr>
            </w:pPr>
            <w:r w:rsidRPr="00A20AF4">
              <w:rPr>
                <w:lang w:val="bg-BG"/>
              </w:rPr>
              <w:t>Интереси на групата към проблема</w:t>
            </w:r>
          </w:p>
        </w:tc>
        <w:tc>
          <w:tcPr>
            <w:tcW w:w="1701" w:type="dxa"/>
            <w:tcBorders>
              <w:top w:val="single" w:sz="4" w:space="0" w:color="auto"/>
              <w:left w:val="single" w:sz="4" w:space="0" w:color="auto"/>
              <w:bottom w:val="single" w:sz="4" w:space="0" w:color="auto"/>
              <w:right w:val="single" w:sz="4" w:space="0" w:color="auto"/>
            </w:tcBorders>
          </w:tcPr>
          <w:p w:rsidR="00C81F4B" w:rsidRPr="00A20AF4" w:rsidRDefault="00C81F4B" w:rsidP="005A63E3">
            <w:pPr>
              <w:jc w:val="center"/>
              <w:rPr>
                <w:lang w:val="bg-BG"/>
              </w:rPr>
            </w:pPr>
            <w:r w:rsidRPr="00A20AF4">
              <w:rPr>
                <w:lang w:val="bg-BG"/>
              </w:rPr>
              <w:t>Ресурси</w:t>
            </w:r>
          </w:p>
        </w:tc>
        <w:tc>
          <w:tcPr>
            <w:tcW w:w="2126" w:type="dxa"/>
            <w:tcBorders>
              <w:top w:val="single" w:sz="4" w:space="0" w:color="auto"/>
              <w:left w:val="single" w:sz="4" w:space="0" w:color="auto"/>
              <w:bottom w:val="single" w:sz="4" w:space="0" w:color="auto"/>
              <w:right w:val="single" w:sz="4" w:space="0" w:color="auto"/>
            </w:tcBorders>
          </w:tcPr>
          <w:p w:rsidR="00C81F4B" w:rsidRPr="00A20AF4" w:rsidRDefault="00C81F4B" w:rsidP="005A63E3">
            <w:pPr>
              <w:jc w:val="center"/>
              <w:rPr>
                <w:lang w:val="bg-BG"/>
              </w:rPr>
            </w:pPr>
            <w:r w:rsidRPr="00A20AF4">
              <w:rPr>
                <w:lang w:val="bg-BG"/>
              </w:rPr>
              <w:t>Потенциал  за мобилизиране на  ресурсите</w:t>
            </w:r>
          </w:p>
        </w:tc>
        <w:tc>
          <w:tcPr>
            <w:tcW w:w="1219" w:type="dxa"/>
            <w:tcBorders>
              <w:top w:val="single" w:sz="4" w:space="0" w:color="auto"/>
              <w:left w:val="single" w:sz="4" w:space="0" w:color="auto"/>
              <w:bottom w:val="single" w:sz="4" w:space="0" w:color="auto"/>
            </w:tcBorders>
          </w:tcPr>
          <w:p w:rsidR="00C81F4B" w:rsidRPr="00A20AF4" w:rsidRDefault="00C81F4B" w:rsidP="005A63E3">
            <w:pPr>
              <w:jc w:val="center"/>
              <w:rPr>
                <w:lang w:val="bg-BG"/>
              </w:rPr>
            </w:pPr>
            <w:r w:rsidRPr="00A20AF4">
              <w:rPr>
                <w:lang w:val="bg-BG"/>
              </w:rPr>
              <w:t>Позиция по проблема</w:t>
            </w:r>
          </w:p>
        </w:tc>
      </w:tr>
      <w:tr w:rsidR="00C81F4B" w:rsidRPr="00A20AF4" w:rsidTr="005A63E3">
        <w:trPr>
          <w:trHeight w:val="1093"/>
        </w:trPr>
        <w:tc>
          <w:tcPr>
            <w:tcW w:w="1705" w:type="dxa"/>
            <w:gridSpan w:val="2"/>
            <w:tcBorders>
              <w:top w:val="single" w:sz="4" w:space="0" w:color="auto"/>
              <w:bottom w:val="single" w:sz="4" w:space="0" w:color="auto"/>
              <w:right w:val="single" w:sz="4" w:space="0" w:color="auto"/>
            </w:tcBorders>
          </w:tcPr>
          <w:p w:rsidR="00C81F4B" w:rsidRPr="00A20AF4" w:rsidRDefault="00C81F4B" w:rsidP="005A63E3">
            <w:pPr>
              <w:jc w:val="both"/>
              <w:rPr>
                <w:lang w:val="bg-BG"/>
              </w:rPr>
            </w:pPr>
            <w:r w:rsidRPr="00A20AF4">
              <w:rPr>
                <w:lang w:val="bg-BG"/>
              </w:rPr>
              <w:t>Европейски институции</w:t>
            </w:r>
          </w:p>
        </w:tc>
        <w:tc>
          <w:tcPr>
            <w:tcW w:w="2514" w:type="dxa"/>
            <w:tcBorders>
              <w:top w:val="single" w:sz="4" w:space="0" w:color="auto"/>
              <w:left w:val="single" w:sz="4" w:space="0" w:color="auto"/>
              <w:bottom w:val="single" w:sz="4" w:space="0" w:color="auto"/>
              <w:right w:val="single" w:sz="4" w:space="0" w:color="auto"/>
            </w:tcBorders>
          </w:tcPr>
          <w:p w:rsidR="00C81F4B" w:rsidRPr="00A20AF4" w:rsidRDefault="00C81F4B" w:rsidP="005627A8">
            <w:pPr>
              <w:rPr>
                <w:sz w:val="18"/>
                <w:szCs w:val="18"/>
                <w:lang w:val="bg-BG"/>
              </w:rPr>
            </w:pPr>
            <w:r w:rsidRPr="00A20AF4">
              <w:rPr>
                <w:sz w:val="18"/>
                <w:szCs w:val="18"/>
                <w:lang w:val="bg-BG"/>
              </w:rPr>
              <w:t>Отговарят за провеждане и реализиране на политики за регионално и местно развитие</w:t>
            </w:r>
          </w:p>
        </w:tc>
        <w:tc>
          <w:tcPr>
            <w:tcW w:w="1701" w:type="dxa"/>
            <w:tcBorders>
              <w:top w:val="single" w:sz="4" w:space="0" w:color="auto"/>
              <w:left w:val="single" w:sz="4" w:space="0" w:color="auto"/>
              <w:bottom w:val="single" w:sz="4" w:space="0" w:color="auto"/>
              <w:right w:val="single" w:sz="4" w:space="0" w:color="auto"/>
            </w:tcBorders>
          </w:tcPr>
          <w:p w:rsidR="00C81F4B" w:rsidRPr="00A20AF4" w:rsidRDefault="00C81F4B" w:rsidP="006F5AD3">
            <w:pPr>
              <w:rPr>
                <w:sz w:val="18"/>
                <w:szCs w:val="18"/>
                <w:lang w:val="bg-BG"/>
              </w:rPr>
            </w:pPr>
            <w:r w:rsidRPr="00A20AF4">
              <w:rPr>
                <w:sz w:val="18"/>
                <w:szCs w:val="18"/>
                <w:lang w:val="bg-BG"/>
              </w:rPr>
              <w:t>Разпределят основните финансови средства</w:t>
            </w:r>
          </w:p>
        </w:tc>
        <w:tc>
          <w:tcPr>
            <w:tcW w:w="2126" w:type="dxa"/>
            <w:tcBorders>
              <w:top w:val="single" w:sz="4" w:space="0" w:color="auto"/>
              <w:left w:val="single" w:sz="4" w:space="0" w:color="auto"/>
              <w:bottom w:val="single" w:sz="4" w:space="0" w:color="auto"/>
              <w:right w:val="single" w:sz="4" w:space="0" w:color="auto"/>
            </w:tcBorders>
          </w:tcPr>
          <w:p w:rsidR="00C81F4B" w:rsidRPr="00A20AF4" w:rsidRDefault="00C81F4B" w:rsidP="005A63E3">
            <w:pPr>
              <w:rPr>
                <w:sz w:val="18"/>
                <w:szCs w:val="18"/>
                <w:lang w:val="bg-BG"/>
              </w:rPr>
            </w:pPr>
            <w:r w:rsidRPr="00A20AF4">
              <w:rPr>
                <w:sz w:val="18"/>
                <w:szCs w:val="18"/>
                <w:lang w:val="bg-BG"/>
              </w:rPr>
              <w:t>Реализиране на Оперативни програми; Реализиране на други Програми на европейската общност</w:t>
            </w:r>
          </w:p>
        </w:tc>
        <w:tc>
          <w:tcPr>
            <w:tcW w:w="1219" w:type="dxa"/>
            <w:tcBorders>
              <w:top w:val="single" w:sz="4" w:space="0" w:color="auto"/>
              <w:left w:val="single" w:sz="4" w:space="0" w:color="auto"/>
              <w:bottom w:val="single" w:sz="4" w:space="0" w:color="auto"/>
            </w:tcBorders>
          </w:tcPr>
          <w:p w:rsidR="00C81F4B" w:rsidRPr="00A20AF4" w:rsidRDefault="00C81F4B" w:rsidP="005A63E3">
            <w:pPr>
              <w:rPr>
                <w:sz w:val="18"/>
                <w:szCs w:val="18"/>
                <w:lang w:val="bg-BG"/>
              </w:rPr>
            </w:pPr>
            <w:r w:rsidRPr="00A20AF4">
              <w:rPr>
                <w:sz w:val="18"/>
                <w:szCs w:val="18"/>
                <w:lang w:val="bg-BG"/>
              </w:rPr>
              <w:t>Ясно дефинирана</w:t>
            </w:r>
          </w:p>
          <w:p w:rsidR="00C81F4B" w:rsidRPr="00A20AF4" w:rsidRDefault="00C81F4B" w:rsidP="005A63E3">
            <w:pPr>
              <w:rPr>
                <w:sz w:val="18"/>
                <w:szCs w:val="18"/>
                <w:lang w:val="bg-BG"/>
              </w:rPr>
            </w:pPr>
            <w:r w:rsidRPr="00A20AF4">
              <w:rPr>
                <w:sz w:val="18"/>
                <w:szCs w:val="18"/>
                <w:lang w:val="bg-BG"/>
              </w:rPr>
              <w:t>ДА</w:t>
            </w:r>
          </w:p>
        </w:tc>
      </w:tr>
      <w:tr w:rsidR="00C81F4B" w:rsidRPr="00A20AF4" w:rsidTr="005A63E3">
        <w:tc>
          <w:tcPr>
            <w:tcW w:w="1705" w:type="dxa"/>
            <w:gridSpan w:val="2"/>
            <w:tcBorders>
              <w:top w:val="single" w:sz="4" w:space="0" w:color="auto"/>
              <w:bottom w:val="single" w:sz="4" w:space="0" w:color="auto"/>
              <w:right w:val="single" w:sz="4" w:space="0" w:color="auto"/>
            </w:tcBorders>
          </w:tcPr>
          <w:p w:rsidR="00C81F4B" w:rsidRPr="00A20AF4" w:rsidRDefault="00C81F4B" w:rsidP="005A63E3">
            <w:pPr>
              <w:jc w:val="both"/>
              <w:rPr>
                <w:lang w:val="bg-BG"/>
              </w:rPr>
            </w:pPr>
            <w:r w:rsidRPr="00A20AF4">
              <w:rPr>
                <w:lang w:val="bg-BG"/>
              </w:rPr>
              <w:t>Централна власт</w:t>
            </w:r>
          </w:p>
          <w:p w:rsidR="00C81F4B" w:rsidRPr="00A20AF4" w:rsidRDefault="00C81F4B" w:rsidP="005A63E3">
            <w:pPr>
              <w:jc w:val="both"/>
              <w:rPr>
                <w:lang w:val="bg-BG"/>
              </w:rPr>
            </w:pPr>
          </w:p>
        </w:tc>
        <w:tc>
          <w:tcPr>
            <w:tcW w:w="2514" w:type="dxa"/>
            <w:tcBorders>
              <w:top w:val="single" w:sz="4" w:space="0" w:color="auto"/>
              <w:left w:val="single" w:sz="4" w:space="0" w:color="auto"/>
              <w:bottom w:val="single" w:sz="4" w:space="0" w:color="auto"/>
              <w:right w:val="single" w:sz="4" w:space="0" w:color="auto"/>
            </w:tcBorders>
          </w:tcPr>
          <w:p w:rsidR="00C81F4B" w:rsidRPr="00A20AF4" w:rsidRDefault="00C81F4B" w:rsidP="005627A8">
            <w:pPr>
              <w:rPr>
                <w:sz w:val="18"/>
                <w:szCs w:val="18"/>
                <w:lang w:val="bg-BG"/>
              </w:rPr>
            </w:pPr>
            <w:r w:rsidRPr="00A20AF4">
              <w:rPr>
                <w:sz w:val="18"/>
                <w:szCs w:val="18"/>
                <w:lang w:val="bg-BG"/>
              </w:rPr>
              <w:t>Отговаря за националните политики за регионално и местно развитие</w:t>
            </w:r>
          </w:p>
        </w:tc>
        <w:tc>
          <w:tcPr>
            <w:tcW w:w="1701" w:type="dxa"/>
            <w:tcBorders>
              <w:top w:val="single" w:sz="4" w:space="0" w:color="auto"/>
              <w:left w:val="single" w:sz="4" w:space="0" w:color="auto"/>
              <w:bottom w:val="single" w:sz="4" w:space="0" w:color="auto"/>
              <w:right w:val="single" w:sz="4" w:space="0" w:color="auto"/>
            </w:tcBorders>
          </w:tcPr>
          <w:p w:rsidR="00C81F4B" w:rsidRPr="00A20AF4" w:rsidRDefault="00C81F4B" w:rsidP="005A63E3">
            <w:pPr>
              <w:rPr>
                <w:sz w:val="18"/>
                <w:szCs w:val="18"/>
                <w:lang w:val="bg-BG"/>
              </w:rPr>
            </w:pPr>
            <w:r w:rsidRPr="00A20AF4">
              <w:rPr>
                <w:sz w:val="18"/>
                <w:szCs w:val="18"/>
                <w:lang w:val="bg-BG"/>
              </w:rPr>
              <w:t>Определя финансовите рамки</w:t>
            </w:r>
          </w:p>
        </w:tc>
        <w:tc>
          <w:tcPr>
            <w:tcW w:w="2126" w:type="dxa"/>
            <w:tcBorders>
              <w:top w:val="single" w:sz="4" w:space="0" w:color="auto"/>
              <w:left w:val="single" w:sz="4" w:space="0" w:color="auto"/>
              <w:bottom w:val="single" w:sz="4" w:space="0" w:color="auto"/>
              <w:right w:val="single" w:sz="4" w:space="0" w:color="auto"/>
            </w:tcBorders>
          </w:tcPr>
          <w:p w:rsidR="00C81F4B" w:rsidRPr="00A20AF4" w:rsidRDefault="00C81F4B" w:rsidP="005A63E3">
            <w:pPr>
              <w:rPr>
                <w:sz w:val="18"/>
                <w:szCs w:val="18"/>
                <w:lang w:val="bg-BG"/>
              </w:rPr>
            </w:pPr>
            <w:r w:rsidRPr="00A20AF4">
              <w:rPr>
                <w:sz w:val="18"/>
                <w:szCs w:val="18"/>
                <w:lang w:val="bg-BG"/>
              </w:rPr>
              <w:t>Използване на национален бюджет; Използване на европейски ресурси</w:t>
            </w:r>
          </w:p>
        </w:tc>
        <w:tc>
          <w:tcPr>
            <w:tcW w:w="1219" w:type="dxa"/>
            <w:tcBorders>
              <w:top w:val="single" w:sz="4" w:space="0" w:color="auto"/>
              <w:left w:val="single" w:sz="4" w:space="0" w:color="auto"/>
              <w:bottom w:val="single" w:sz="4" w:space="0" w:color="auto"/>
            </w:tcBorders>
          </w:tcPr>
          <w:p w:rsidR="00C81F4B" w:rsidRPr="00A20AF4" w:rsidRDefault="00C81F4B" w:rsidP="005A63E3">
            <w:pPr>
              <w:rPr>
                <w:sz w:val="18"/>
                <w:szCs w:val="18"/>
                <w:lang w:val="bg-BG"/>
              </w:rPr>
            </w:pPr>
            <w:r w:rsidRPr="00A20AF4">
              <w:rPr>
                <w:sz w:val="18"/>
                <w:szCs w:val="18"/>
                <w:lang w:val="bg-BG"/>
              </w:rPr>
              <w:t>Ясно дефинирана</w:t>
            </w:r>
          </w:p>
          <w:p w:rsidR="00C81F4B" w:rsidRPr="00A20AF4" w:rsidRDefault="00C81F4B" w:rsidP="005A63E3">
            <w:pPr>
              <w:rPr>
                <w:sz w:val="18"/>
                <w:szCs w:val="18"/>
                <w:lang w:val="bg-BG"/>
              </w:rPr>
            </w:pPr>
            <w:r w:rsidRPr="00A20AF4">
              <w:rPr>
                <w:sz w:val="18"/>
                <w:szCs w:val="18"/>
                <w:lang w:val="bg-BG"/>
              </w:rPr>
              <w:t>ДА</w:t>
            </w:r>
          </w:p>
        </w:tc>
      </w:tr>
      <w:tr w:rsidR="00C81F4B" w:rsidRPr="00A20AF4" w:rsidTr="005A63E3">
        <w:tc>
          <w:tcPr>
            <w:tcW w:w="1705" w:type="dxa"/>
            <w:gridSpan w:val="2"/>
            <w:tcBorders>
              <w:top w:val="single" w:sz="4" w:space="0" w:color="auto"/>
              <w:bottom w:val="single" w:sz="4" w:space="0" w:color="auto"/>
              <w:right w:val="single" w:sz="4" w:space="0" w:color="auto"/>
            </w:tcBorders>
          </w:tcPr>
          <w:p w:rsidR="00C81F4B" w:rsidRPr="00A20AF4" w:rsidRDefault="00C81F4B" w:rsidP="005A63E3">
            <w:pPr>
              <w:spacing w:after="0"/>
              <w:jc w:val="both"/>
              <w:rPr>
                <w:lang w:val="bg-BG"/>
              </w:rPr>
            </w:pPr>
            <w:r w:rsidRPr="00A20AF4">
              <w:rPr>
                <w:lang w:val="bg-BG"/>
              </w:rPr>
              <w:t>Регионални власти</w:t>
            </w:r>
          </w:p>
        </w:tc>
        <w:tc>
          <w:tcPr>
            <w:tcW w:w="2514" w:type="dxa"/>
            <w:tcBorders>
              <w:top w:val="single" w:sz="4" w:space="0" w:color="auto"/>
              <w:left w:val="single" w:sz="4" w:space="0" w:color="auto"/>
              <w:bottom w:val="single" w:sz="4" w:space="0" w:color="auto"/>
              <w:right w:val="single" w:sz="4" w:space="0" w:color="auto"/>
            </w:tcBorders>
          </w:tcPr>
          <w:p w:rsidR="00C81F4B" w:rsidRPr="00A20AF4" w:rsidRDefault="00C81F4B" w:rsidP="005627A8">
            <w:pPr>
              <w:rPr>
                <w:sz w:val="18"/>
                <w:szCs w:val="18"/>
                <w:lang w:val="bg-BG"/>
              </w:rPr>
            </w:pPr>
            <w:r w:rsidRPr="00A20AF4">
              <w:rPr>
                <w:sz w:val="18"/>
                <w:szCs w:val="18"/>
                <w:lang w:val="bg-BG"/>
              </w:rPr>
              <w:t>Отговарят за стратегическите направления на регионално и областно ниво</w:t>
            </w:r>
          </w:p>
        </w:tc>
        <w:tc>
          <w:tcPr>
            <w:tcW w:w="1701" w:type="dxa"/>
            <w:tcBorders>
              <w:top w:val="single" w:sz="4" w:space="0" w:color="auto"/>
              <w:left w:val="single" w:sz="4" w:space="0" w:color="auto"/>
              <w:bottom w:val="single" w:sz="4" w:space="0" w:color="auto"/>
              <w:right w:val="single" w:sz="4" w:space="0" w:color="auto"/>
            </w:tcBorders>
          </w:tcPr>
          <w:p w:rsidR="00C81F4B" w:rsidRPr="00A20AF4" w:rsidRDefault="00C81F4B" w:rsidP="005A63E3">
            <w:pPr>
              <w:rPr>
                <w:sz w:val="18"/>
                <w:szCs w:val="18"/>
                <w:lang w:val="bg-BG"/>
              </w:rPr>
            </w:pPr>
            <w:r w:rsidRPr="00A20AF4">
              <w:rPr>
                <w:sz w:val="18"/>
                <w:szCs w:val="18"/>
                <w:lang w:val="bg-BG"/>
              </w:rPr>
              <w:t>Не разполагат с механизъм за разпределение на ресурси</w:t>
            </w:r>
          </w:p>
        </w:tc>
        <w:tc>
          <w:tcPr>
            <w:tcW w:w="2126" w:type="dxa"/>
            <w:tcBorders>
              <w:top w:val="single" w:sz="4" w:space="0" w:color="auto"/>
              <w:left w:val="single" w:sz="4" w:space="0" w:color="auto"/>
              <w:bottom w:val="single" w:sz="4" w:space="0" w:color="auto"/>
              <w:right w:val="single" w:sz="4" w:space="0" w:color="auto"/>
            </w:tcBorders>
          </w:tcPr>
          <w:p w:rsidR="00C81F4B" w:rsidRPr="00A20AF4" w:rsidRDefault="00C81F4B" w:rsidP="005A63E3">
            <w:pPr>
              <w:rPr>
                <w:sz w:val="18"/>
                <w:szCs w:val="18"/>
                <w:lang w:val="bg-BG"/>
              </w:rPr>
            </w:pPr>
            <w:r w:rsidRPr="00A20AF4">
              <w:rPr>
                <w:sz w:val="18"/>
                <w:szCs w:val="18"/>
                <w:lang w:val="bg-BG"/>
              </w:rPr>
              <w:t>Нямат бюджет</w:t>
            </w:r>
          </w:p>
        </w:tc>
        <w:tc>
          <w:tcPr>
            <w:tcW w:w="1219" w:type="dxa"/>
            <w:tcBorders>
              <w:top w:val="single" w:sz="4" w:space="0" w:color="auto"/>
              <w:left w:val="single" w:sz="4" w:space="0" w:color="auto"/>
              <w:bottom w:val="single" w:sz="4" w:space="0" w:color="auto"/>
            </w:tcBorders>
          </w:tcPr>
          <w:p w:rsidR="00C81F4B" w:rsidRPr="00A20AF4" w:rsidRDefault="00C81F4B" w:rsidP="005A63E3">
            <w:pPr>
              <w:rPr>
                <w:sz w:val="18"/>
                <w:szCs w:val="18"/>
                <w:lang w:val="bg-BG"/>
              </w:rPr>
            </w:pPr>
            <w:r w:rsidRPr="00A20AF4">
              <w:rPr>
                <w:sz w:val="18"/>
                <w:szCs w:val="18"/>
                <w:lang w:val="bg-BG"/>
              </w:rPr>
              <w:t>Ясно дефинирана</w:t>
            </w:r>
          </w:p>
          <w:p w:rsidR="00C81F4B" w:rsidRPr="00A20AF4" w:rsidRDefault="00C81F4B" w:rsidP="005A63E3">
            <w:pPr>
              <w:rPr>
                <w:sz w:val="18"/>
                <w:szCs w:val="18"/>
                <w:lang w:val="bg-BG"/>
              </w:rPr>
            </w:pPr>
            <w:r w:rsidRPr="00A20AF4">
              <w:rPr>
                <w:sz w:val="18"/>
                <w:szCs w:val="18"/>
                <w:lang w:val="bg-BG"/>
              </w:rPr>
              <w:t>ДА</w:t>
            </w:r>
          </w:p>
        </w:tc>
      </w:tr>
      <w:tr w:rsidR="00C81F4B" w:rsidRPr="00A20AF4" w:rsidTr="005A63E3">
        <w:tc>
          <w:tcPr>
            <w:tcW w:w="1705" w:type="dxa"/>
            <w:gridSpan w:val="2"/>
            <w:tcBorders>
              <w:top w:val="single" w:sz="4" w:space="0" w:color="auto"/>
              <w:bottom w:val="single" w:sz="4" w:space="0" w:color="auto"/>
              <w:right w:val="single" w:sz="4" w:space="0" w:color="auto"/>
            </w:tcBorders>
          </w:tcPr>
          <w:p w:rsidR="00C81F4B" w:rsidRPr="00A20AF4" w:rsidRDefault="00C81F4B" w:rsidP="005A63E3">
            <w:pPr>
              <w:jc w:val="both"/>
              <w:rPr>
                <w:lang w:val="bg-BG"/>
              </w:rPr>
            </w:pPr>
            <w:r w:rsidRPr="00A20AF4">
              <w:rPr>
                <w:lang w:val="bg-BG"/>
              </w:rPr>
              <w:t>Местни власти</w:t>
            </w:r>
          </w:p>
        </w:tc>
        <w:tc>
          <w:tcPr>
            <w:tcW w:w="2514" w:type="dxa"/>
            <w:tcBorders>
              <w:top w:val="single" w:sz="4" w:space="0" w:color="auto"/>
              <w:left w:val="single" w:sz="4" w:space="0" w:color="auto"/>
              <w:bottom w:val="single" w:sz="4" w:space="0" w:color="auto"/>
              <w:right w:val="single" w:sz="4" w:space="0" w:color="auto"/>
            </w:tcBorders>
          </w:tcPr>
          <w:p w:rsidR="00C81F4B" w:rsidRPr="00A20AF4" w:rsidRDefault="00C81F4B" w:rsidP="005627A8">
            <w:pPr>
              <w:rPr>
                <w:sz w:val="18"/>
                <w:szCs w:val="18"/>
                <w:lang w:val="bg-BG"/>
              </w:rPr>
            </w:pPr>
            <w:r w:rsidRPr="00A20AF4">
              <w:rPr>
                <w:sz w:val="18"/>
                <w:szCs w:val="18"/>
                <w:lang w:val="bg-BG"/>
              </w:rPr>
              <w:t xml:space="preserve">Отговарят за местното развитие </w:t>
            </w:r>
          </w:p>
        </w:tc>
        <w:tc>
          <w:tcPr>
            <w:tcW w:w="1701" w:type="dxa"/>
            <w:tcBorders>
              <w:top w:val="single" w:sz="4" w:space="0" w:color="auto"/>
              <w:left w:val="single" w:sz="4" w:space="0" w:color="auto"/>
              <w:bottom w:val="single" w:sz="4" w:space="0" w:color="auto"/>
              <w:right w:val="single" w:sz="4" w:space="0" w:color="auto"/>
            </w:tcBorders>
          </w:tcPr>
          <w:p w:rsidR="00C81F4B" w:rsidRPr="00A20AF4" w:rsidRDefault="00C81F4B" w:rsidP="005A63E3">
            <w:pPr>
              <w:rPr>
                <w:sz w:val="18"/>
                <w:szCs w:val="18"/>
                <w:lang w:val="bg-BG"/>
              </w:rPr>
            </w:pPr>
            <w:r w:rsidRPr="00A20AF4">
              <w:rPr>
                <w:sz w:val="18"/>
                <w:szCs w:val="18"/>
                <w:lang w:val="bg-BG"/>
              </w:rPr>
              <w:t>Разполагат със средства от общинския бюджет</w:t>
            </w:r>
          </w:p>
        </w:tc>
        <w:tc>
          <w:tcPr>
            <w:tcW w:w="2126" w:type="dxa"/>
            <w:tcBorders>
              <w:top w:val="single" w:sz="4" w:space="0" w:color="auto"/>
              <w:left w:val="single" w:sz="4" w:space="0" w:color="auto"/>
              <w:bottom w:val="single" w:sz="4" w:space="0" w:color="auto"/>
              <w:right w:val="single" w:sz="4" w:space="0" w:color="auto"/>
            </w:tcBorders>
          </w:tcPr>
          <w:p w:rsidR="00C81F4B" w:rsidRPr="00A20AF4" w:rsidRDefault="00C81F4B" w:rsidP="005A63E3">
            <w:pPr>
              <w:rPr>
                <w:sz w:val="18"/>
                <w:szCs w:val="18"/>
                <w:lang w:val="bg-BG"/>
              </w:rPr>
            </w:pPr>
            <w:r w:rsidRPr="00A20AF4">
              <w:rPr>
                <w:sz w:val="18"/>
                <w:szCs w:val="18"/>
                <w:lang w:val="bg-BG"/>
              </w:rPr>
              <w:t>Използване на общински бюджет; Използване на европейски ресурси</w:t>
            </w:r>
          </w:p>
        </w:tc>
        <w:tc>
          <w:tcPr>
            <w:tcW w:w="1219" w:type="dxa"/>
            <w:tcBorders>
              <w:top w:val="single" w:sz="4" w:space="0" w:color="auto"/>
              <w:left w:val="single" w:sz="4" w:space="0" w:color="auto"/>
              <w:bottom w:val="single" w:sz="4" w:space="0" w:color="auto"/>
            </w:tcBorders>
          </w:tcPr>
          <w:p w:rsidR="00C81F4B" w:rsidRPr="00A20AF4" w:rsidRDefault="00C81F4B" w:rsidP="005A63E3">
            <w:pPr>
              <w:rPr>
                <w:sz w:val="18"/>
                <w:szCs w:val="18"/>
                <w:lang w:val="bg-BG"/>
              </w:rPr>
            </w:pPr>
            <w:r w:rsidRPr="00A20AF4">
              <w:rPr>
                <w:sz w:val="18"/>
                <w:szCs w:val="18"/>
                <w:lang w:val="bg-BG"/>
              </w:rPr>
              <w:t>Ясно дефинирана</w:t>
            </w:r>
          </w:p>
          <w:p w:rsidR="00C81F4B" w:rsidRPr="00A20AF4" w:rsidRDefault="00C81F4B" w:rsidP="005A63E3">
            <w:pPr>
              <w:rPr>
                <w:sz w:val="18"/>
                <w:szCs w:val="18"/>
                <w:lang w:val="bg-BG"/>
              </w:rPr>
            </w:pPr>
            <w:r w:rsidRPr="00A20AF4">
              <w:rPr>
                <w:sz w:val="18"/>
                <w:szCs w:val="18"/>
                <w:lang w:val="bg-BG"/>
              </w:rPr>
              <w:t>ДА</w:t>
            </w:r>
          </w:p>
        </w:tc>
      </w:tr>
      <w:tr w:rsidR="00C81F4B" w:rsidRPr="00A20AF4" w:rsidTr="005A63E3">
        <w:tc>
          <w:tcPr>
            <w:tcW w:w="1705" w:type="dxa"/>
            <w:gridSpan w:val="2"/>
            <w:tcBorders>
              <w:top w:val="single" w:sz="4" w:space="0" w:color="auto"/>
              <w:bottom w:val="single" w:sz="4" w:space="0" w:color="auto"/>
              <w:right w:val="single" w:sz="4" w:space="0" w:color="auto"/>
            </w:tcBorders>
          </w:tcPr>
          <w:p w:rsidR="00C81F4B" w:rsidRPr="00A20AF4" w:rsidRDefault="00C81F4B" w:rsidP="005A63E3">
            <w:pPr>
              <w:jc w:val="both"/>
              <w:rPr>
                <w:lang w:val="bg-BG"/>
              </w:rPr>
            </w:pPr>
            <w:r w:rsidRPr="00A20AF4">
              <w:rPr>
                <w:lang w:val="bg-BG"/>
              </w:rPr>
              <w:t>Бизнес</w:t>
            </w:r>
          </w:p>
        </w:tc>
        <w:tc>
          <w:tcPr>
            <w:tcW w:w="2514" w:type="dxa"/>
            <w:tcBorders>
              <w:top w:val="single" w:sz="4" w:space="0" w:color="auto"/>
              <w:left w:val="single" w:sz="4" w:space="0" w:color="auto"/>
              <w:bottom w:val="single" w:sz="4" w:space="0" w:color="auto"/>
              <w:right w:val="single" w:sz="4" w:space="0" w:color="auto"/>
            </w:tcBorders>
          </w:tcPr>
          <w:p w:rsidR="00C81F4B" w:rsidRPr="00A20AF4" w:rsidRDefault="00C81F4B" w:rsidP="005A63E3">
            <w:pPr>
              <w:rPr>
                <w:sz w:val="18"/>
                <w:szCs w:val="18"/>
                <w:lang w:val="bg-BG"/>
              </w:rPr>
            </w:pPr>
            <w:r w:rsidRPr="00A20AF4">
              <w:rPr>
                <w:sz w:val="18"/>
                <w:szCs w:val="18"/>
                <w:lang w:val="bg-BG"/>
              </w:rPr>
              <w:t>Заинтересован от възможностите за намаляване на разходите и програми за стимулиране</w:t>
            </w:r>
          </w:p>
        </w:tc>
        <w:tc>
          <w:tcPr>
            <w:tcW w:w="1701" w:type="dxa"/>
            <w:tcBorders>
              <w:top w:val="single" w:sz="4" w:space="0" w:color="auto"/>
              <w:left w:val="single" w:sz="4" w:space="0" w:color="auto"/>
              <w:bottom w:val="single" w:sz="4" w:space="0" w:color="auto"/>
              <w:right w:val="single" w:sz="4" w:space="0" w:color="auto"/>
            </w:tcBorders>
          </w:tcPr>
          <w:p w:rsidR="00C81F4B" w:rsidRPr="00A20AF4" w:rsidRDefault="00C81F4B" w:rsidP="005A63E3">
            <w:pPr>
              <w:rPr>
                <w:sz w:val="18"/>
                <w:szCs w:val="18"/>
                <w:lang w:val="bg-BG"/>
              </w:rPr>
            </w:pPr>
            <w:r w:rsidRPr="00A20AF4">
              <w:rPr>
                <w:sz w:val="18"/>
                <w:szCs w:val="18"/>
                <w:lang w:val="bg-BG"/>
              </w:rPr>
              <w:t>Не отделят достатъчно средство за развитие</w:t>
            </w:r>
          </w:p>
        </w:tc>
        <w:tc>
          <w:tcPr>
            <w:tcW w:w="2126" w:type="dxa"/>
            <w:tcBorders>
              <w:top w:val="single" w:sz="4" w:space="0" w:color="auto"/>
              <w:left w:val="single" w:sz="4" w:space="0" w:color="auto"/>
              <w:bottom w:val="single" w:sz="4" w:space="0" w:color="auto"/>
              <w:right w:val="single" w:sz="4" w:space="0" w:color="auto"/>
            </w:tcBorders>
          </w:tcPr>
          <w:p w:rsidR="00C81F4B" w:rsidRPr="00A20AF4" w:rsidRDefault="00C81F4B" w:rsidP="005A63E3">
            <w:pPr>
              <w:rPr>
                <w:sz w:val="18"/>
                <w:szCs w:val="18"/>
                <w:lang w:val="bg-BG"/>
              </w:rPr>
            </w:pPr>
            <w:r w:rsidRPr="00A20AF4">
              <w:rPr>
                <w:sz w:val="18"/>
                <w:szCs w:val="18"/>
                <w:lang w:val="bg-BG"/>
              </w:rPr>
              <w:t>В зависимост от наличието на браншови организации</w:t>
            </w:r>
          </w:p>
        </w:tc>
        <w:tc>
          <w:tcPr>
            <w:tcW w:w="1219" w:type="dxa"/>
            <w:tcBorders>
              <w:top w:val="single" w:sz="4" w:space="0" w:color="auto"/>
              <w:left w:val="single" w:sz="4" w:space="0" w:color="auto"/>
              <w:bottom w:val="single" w:sz="4" w:space="0" w:color="auto"/>
            </w:tcBorders>
          </w:tcPr>
          <w:p w:rsidR="00C81F4B" w:rsidRPr="00A20AF4" w:rsidRDefault="00C81F4B" w:rsidP="005A63E3">
            <w:pPr>
              <w:rPr>
                <w:sz w:val="18"/>
                <w:szCs w:val="18"/>
                <w:lang w:val="bg-BG"/>
              </w:rPr>
            </w:pPr>
            <w:r w:rsidRPr="00A20AF4">
              <w:rPr>
                <w:sz w:val="18"/>
                <w:szCs w:val="18"/>
                <w:lang w:val="bg-BG"/>
              </w:rPr>
              <w:t>Неясно дефинирана</w:t>
            </w:r>
          </w:p>
          <w:p w:rsidR="00C81F4B" w:rsidRPr="00A20AF4" w:rsidRDefault="00C81F4B" w:rsidP="005A63E3">
            <w:pPr>
              <w:rPr>
                <w:sz w:val="18"/>
                <w:szCs w:val="18"/>
                <w:lang w:val="bg-BG"/>
              </w:rPr>
            </w:pPr>
            <w:r w:rsidRPr="00A20AF4">
              <w:rPr>
                <w:sz w:val="18"/>
                <w:szCs w:val="18"/>
                <w:lang w:val="bg-BG"/>
              </w:rPr>
              <w:t>По-скоро НЕ</w:t>
            </w:r>
          </w:p>
        </w:tc>
      </w:tr>
      <w:tr w:rsidR="00C81F4B" w:rsidRPr="00A20AF4" w:rsidTr="005A63E3">
        <w:tc>
          <w:tcPr>
            <w:tcW w:w="1705" w:type="dxa"/>
            <w:gridSpan w:val="2"/>
            <w:tcBorders>
              <w:top w:val="single" w:sz="4" w:space="0" w:color="auto"/>
              <w:bottom w:val="single" w:sz="4" w:space="0" w:color="auto"/>
              <w:right w:val="single" w:sz="4" w:space="0" w:color="auto"/>
            </w:tcBorders>
          </w:tcPr>
          <w:p w:rsidR="00C81F4B" w:rsidRPr="00A20AF4" w:rsidRDefault="00C81F4B" w:rsidP="005A63E3">
            <w:pPr>
              <w:jc w:val="both"/>
              <w:rPr>
                <w:lang w:val="bg-BG"/>
              </w:rPr>
            </w:pPr>
            <w:r w:rsidRPr="00A20AF4">
              <w:rPr>
                <w:lang w:val="bg-BG"/>
              </w:rPr>
              <w:t>Структури на гражданското общество</w:t>
            </w:r>
          </w:p>
        </w:tc>
        <w:tc>
          <w:tcPr>
            <w:tcW w:w="2514" w:type="dxa"/>
            <w:tcBorders>
              <w:top w:val="single" w:sz="4" w:space="0" w:color="auto"/>
              <w:left w:val="single" w:sz="4" w:space="0" w:color="auto"/>
              <w:bottom w:val="single" w:sz="4" w:space="0" w:color="auto"/>
              <w:right w:val="single" w:sz="4" w:space="0" w:color="auto"/>
            </w:tcBorders>
          </w:tcPr>
          <w:p w:rsidR="00C81F4B" w:rsidRPr="00A20AF4" w:rsidRDefault="00C81F4B" w:rsidP="005A63E3">
            <w:pPr>
              <w:rPr>
                <w:sz w:val="18"/>
                <w:szCs w:val="18"/>
                <w:lang w:val="bg-BG"/>
              </w:rPr>
            </w:pPr>
            <w:r w:rsidRPr="00A20AF4">
              <w:rPr>
                <w:sz w:val="18"/>
                <w:szCs w:val="18"/>
                <w:lang w:val="bg-BG"/>
              </w:rPr>
              <w:t>Заинтересовани от наличието на проекти за развитие</w:t>
            </w:r>
          </w:p>
        </w:tc>
        <w:tc>
          <w:tcPr>
            <w:tcW w:w="1701" w:type="dxa"/>
            <w:tcBorders>
              <w:top w:val="single" w:sz="4" w:space="0" w:color="auto"/>
              <w:left w:val="single" w:sz="4" w:space="0" w:color="auto"/>
              <w:bottom w:val="single" w:sz="4" w:space="0" w:color="auto"/>
              <w:right w:val="single" w:sz="4" w:space="0" w:color="auto"/>
            </w:tcBorders>
          </w:tcPr>
          <w:p w:rsidR="00C81F4B" w:rsidRPr="00A20AF4" w:rsidRDefault="00C81F4B" w:rsidP="00EE759B">
            <w:pPr>
              <w:rPr>
                <w:sz w:val="18"/>
                <w:szCs w:val="18"/>
                <w:lang w:val="bg-BG"/>
              </w:rPr>
            </w:pPr>
            <w:r w:rsidRPr="00A20AF4">
              <w:rPr>
                <w:sz w:val="18"/>
                <w:szCs w:val="18"/>
                <w:lang w:val="bg-BG"/>
              </w:rPr>
              <w:t>Знание и наличие на обществени мрежи</w:t>
            </w:r>
          </w:p>
        </w:tc>
        <w:tc>
          <w:tcPr>
            <w:tcW w:w="2126" w:type="dxa"/>
            <w:tcBorders>
              <w:top w:val="single" w:sz="4" w:space="0" w:color="auto"/>
              <w:left w:val="single" w:sz="4" w:space="0" w:color="auto"/>
              <w:bottom w:val="single" w:sz="4" w:space="0" w:color="auto"/>
              <w:right w:val="single" w:sz="4" w:space="0" w:color="auto"/>
            </w:tcBorders>
          </w:tcPr>
          <w:p w:rsidR="00C81F4B" w:rsidRPr="00A20AF4" w:rsidRDefault="00C81F4B" w:rsidP="005A63E3">
            <w:pPr>
              <w:rPr>
                <w:sz w:val="18"/>
                <w:szCs w:val="18"/>
                <w:lang w:val="bg-BG"/>
              </w:rPr>
            </w:pPr>
            <w:r w:rsidRPr="00A20AF4">
              <w:rPr>
                <w:sz w:val="18"/>
                <w:szCs w:val="18"/>
                <w:lang w:val="bg-BG"/>
              </w:rPr>
              <w:t>Нисък – не разполагат със средства</w:t>
            </w:r>
          </w:p>
        </w:tc>
        <w:tc>
          <w:tcPr>
            <w:tcW w:w="1219" w:type="dxa"/>
            <w:tcBorders>
              <w:top w:val="single" w:sz="4" w:space="0" w:color="auto"/>
              <w:left w:val="single" w:sz="4" w:space="0" w:color="auto"/>
              <w:bottom w:val="single" w:sz="4" w:space="0" w:color="auto"/>
            </w:tcBorders>
          </w:tcPr>
          <w:p w:rsidR="00C81F4B" w:rsidRPr="00A20AF4" w:rsidRDefault="00C81F4B" w:rsidP="00EE759B">
            <w:pPr>
              <w:rPr>
                <w:sz w:val="18"/>
                <w:szCs w:val="18"/>
                <w:lang w:val="bg-BG"/>
              </w:rPr>
            </w:pPr>
            <w:r w:rsidRPr="00A20AF4">
              <w:rPr>
                <w:sz w:val="18"/>
                <w:szCs w:val="18"/>
                <w:lang w:val="bg-BG"/>
              </w:rPr>
              <w:t>Неясно дефинирана</w:t>
            </w:r>
          </w:p>
          <w:p w:rsidR="00C81F4B" w:rsidRPr="00A20AF4" w:rsidRDefault="00C81F4B" w:rsidP="008241F9">
            <w:pPr>
              <w:rPr>
                <w:sz w:val="18"/>
                <w:szCs w:val="18"/>
                <w:lang w:val="bg-BG"/>
              </w:rPr>
            </w:pPr>
            <w:r w:rsidRPr="00A20AF4">
              <w:rPr>
                <w:sz w:val="18"/>
                <w:szCs w:val="18"/>
                <w:lang w:val="bg-BG"/>
              </w:rPr>
              <w:t>По-скоро ДА</w:t>
            </w:r>
          </w:p>
        </w:tc>
      </w:tr>
      <w:tr w:rsidR="00C81F4B" w:rsidRPr="00A20AF4" w:rsidTr="005A63E3">
        <w:tc>
          <w:tcPr>
            <w:tcW w:w="1705" w:type="dxa"/>
            <w:gridSpan w:val="2"/>
            <w:tcBorders>
              <w:top w:val="single" w:sz="4" w:space="0" w:color="auto"/>
              <w:bottom w:val="single" w:sz="4" w:space="0" w:color="auto"/>
              <w:right w:val="single" w:sz="4" w:space="0" w:color="auto"/>
            </w:tcBorders>
          </w:tcPr>
          <w:p w:rsidR="00C81F4B" w:rsidRPr="00A20AF4" w:rsidRDefault="00C81F4B" w:rsidP="005A63E3">
            <w:pPr>
              <w:jc w:val="both"/>
              <w:rPr>
                <w:lang w:val="bg-BG"/>
              </w:rPr>
            </w:pPr>
            <w:r w:rsidRPr="00A20AF4">
              <w:rPr>
                <w:lang w:val="bg-BG"/>
              </w:rPr>
              <w:t>Социални и икономически партньори</w:t>
            </w:r>
          </w:p>
        </w:tc>
        <w:tc>
          <w:tcPr>
            <w:tcW w:w="2514" w:type="dxa"/>
            <w:tcBorders>
              <w:top w:val="single" w:sz="4" w:space="0" w:color="auto"/>
              <w:left w:val="single" w:sz="4" w:space="0" w:color="auto"/>
              <w:bottom w:val="single" w:sz="4" w:space="0" w:color="auto"/>
              <w:right w:val="single" w:sz="4" w:space="0" w:color="auto"/>
            </w:tcBorders>
          </w:tcPr>
          <w:p w:rsidR="00C81F4B" w:rsidRPr="00A20AF4" w:rsidRDefault="00C81F4B" w:rsidP="005A63E3">
            <w:pPr>
              <w:rPr>
                <w:sz w:val="18"/>
                <w:szCs w:val="18"/>
                <w:lang w:val="bg-BG"/>
              </w:rPr>
            </w:pPr>
            <w:r w:rsidRPr="00A20AF4">
              <w:rPr>
                <w:sz w:val="18"/>
                <w:szCs w:val="18"/>
                <w:lang w:val="bg-BG"/>
              </w:rPr>
              <w:t>Заинтересовани от увеличаване на заетостта и доходите</w:t>
            </w:r>
          </w:p>
        </w:tc>
        <w:tc>
          <w:tcPr>
            <w:tcW w:w="1701" w:type="dxa"/>
            <w:tcBorders>
              <w:top w:val="single" w:sz="4" w:space="0" w:color="auto"/>
              <w:left w:val="single" w:sz="4" w:space="0" w:color="auto"/>
              <w:bottom w:val="single" w:sz="4" w:space="0" w:color="auto"/>
              <w:right w:val="single" w:sz="4" w:space="0" w:color="auto"/>
            </w:tcBorders>
          </w:tcPr>
          <w:p w:rsidR="00C81F4B" w:rsidRPr="00A20AF4" w:rsidRDefault="00C81F4B" w:rsidP="005A63E3">
            <w:pPr>
              <w:rPr>
                <w:sz w:val="18"/>
                <w:szCs w:val="18"/>
                <w:lang w:val="bg-BG"/>
              </w:rPr>
            </w:pPr>
            <w:r w:rsidRPr="00A20AF4">
              <w:rPr>
                <w:sz w:val="18"/>
                <w:szCs w:val="18"/>
                <w:lang w:val="bg-BG"/>
              </w:rPr>
              <w:t>Недостатъчни</w:t>
            </w:r>
          </w:p>
        </w:tc>
        <w:tc>
          <w:tcPr>
            <w:tcW w:w="2126" w:type="dxa"/>
            <w:tcBorders>
              <w:top w:val="single" w:sz="4" w:space="0" w:color="auto"/>
              <w:left w:val="single" w:sz="4" w:space="0" w:color="auto"/>
              <w:bottom w:val="single" w:sz="4" w:space="0" w:color="auto"/>
              <w:right w:val="single" w:sz="4" w:space="0" w:color="auto"/>
            </w:tcBorders>
          </w:tcPr>
          <w:p w:rsidR="00C81F4B" w:rsidRPr="00A20AF4" w:rsidRDefault="00C81F4B" w:rsidP="005131C2">
            <w:pPr>
              <w:rPr>
                <w:sz w:val="18"/>
                <w:szCs w:val="18"/>
                <w:lang w:val="bg-BG"/>
              </w:rPr>
            </w:pPr>
            <w:r w:rsidRPr="00A20AF4">
              <w:rPr>
                <w:sz w:val="18"/>
                <w:szCs w:val="18"/>
                <w:lang w:val="bg-BG"/>
              </w:rPr>
              <w:t>Не разполагат със средства, но могат да организират стачки</w:t>
            </w:r>
          </w:p>
        </w:tc>
        <w:tc>
          <w:tcPr>
            <w:tcW w:w="1219" w:type="dxa"/>
            <w:tcBorders>
              <w:top w:val="single" w:sz="4" w:space="0" w:color="auto"/>
              <w:left w:val="single" w:sz="4" w:space="0" w:color="auto"/>
              <w:bottom w:val="single" w:sz="4" w:space="0" w:color="auto"/>
            </w:tcBorders>
          </w:tcPr>
          <w:p w:rsidR="00C81F4B" w:rsidRPr="00A20AF4" w:rsidRDefault="00C81F4B" w:rsidP="005A63E3">
            <w:pPr>
              <w:rPr>
                <w:sz w:val="18"/>
                <w:szCs w:val="18"/>
                <w:lang w:val="bg-BG"/>
              </w:rPr>
            </w:pPr>
            <w:r w:rsidRPr="00A20AF4">
              <w:rPr>
                <w:sz w:val="18"/>
                <w:szCs w:val="18"/>
                <w:lang w:val="bg-BG"/>
              </w:rPr>
              <w:t>Неясно дефинирана</w:t>
            </w:r>
          </w:p>
          <w:p w:rsidR="00C81F4B" w:rsidRPr="00A20AF4" w:rsidRDefault="00C81F4B" w:rsidP="005A63E3">
            <w:pPr>
              <w:rPr>
                <w:sz w:val="18"/>
                <w:szCs w:val="18"/>
                <w:lang w:val="bg-BG"/>
              </w:rPr>
            </w:pPr>
            <w:r w:rsidRPr="00A20AF4">
              <w:rPr>
                <w:sz w:val="18"/>
                <w:szCs w:val="18"/>
                <w:lang w:val="bg-BG"/>
              </w:rPr>
              <w:t>По-скоро НЕ</w:t>
            </w:r>
          </w:p>
        </w:tc>
      </w:tr>
      <w:tr w:rsidR="00C81F4B" w:rsidRPr="00A20AF4" w:rsidTr="005A63E3">
        <w:tc>
          <w:tcPr>
            <w:tcW w:w="1705" w:type="dxa"/>
            <w:gridSpan w:val="2"/>
            <w:tcBorders>
              <w:top w:val="single" w:sz="4" w:space="0" w:color="auto"/>
              <w:bottom w:val="single" w:sz="4" w:space="0" w:color="auto"/>
              <w:right w:val="single" w:sz="4" w:space="0" w:color="auto"/>
            </w:tcBorders>
          </w:tcPr>
          <w:p w:rsidR="00C81F4B" w:rsidRPr="00A20AF4" w:rsidRDefault="00C81F4B" w:rsidP="005A63E3">
            <w:pPr>
              <w:jc w:val="both"/>
              <w:rPr>
                <w:lang w:val="bg-BG"/>
              </w:rPr>
            </w:pPr>
            <w:r w:rsidRPr="00A20AF4">
              <w:rPr>
                <w:lang w:val="bg-BG"/>
              </w:rPr>
              <w:t>Религиозни общности</w:t>
            </w:r>
          </w:p>
        </w:tc>
        <w:tc>
          <w:tcPr>
            <w:tcW w:w="2514" w:type="dxa"/>
            <w:tcBorders>
              <w:top w:val="single" w:sz="4" w:space="0" w:color="auto"/>
              <w:left w:val="single" w:sz="4" w:space="0" w:color="auto"/>
              <w:bottom w:val="single" w:sz="4" w:space="0" w:color="auto"/>
              <w:right w:val="single" w:sz="4" w:space="0" w:color="auto"/>
            </w:tcBorders>
          </w:tcPr>
          <w:p w:rsidR="00C81F4B" w:rsidRPr="00A20AF4" w:rsidRDefault="00C81F4B" w:rsidP="005A63E3">
            <w:pPr>
              <w:rPr>
                <w:sz w:val="18"/>
                <w:szCs w:val="18"/>
                <w:lang w:val="bg-BG"/>
              </w:rPr>
            </w:pPr>
            <w:r w:rsidRPr="00A20AF4">
              <w:rPr>
                <w:sz w:val="18"/>
                <w:szCs w:val="18"/>
                <w:lang w:val="bg-BG"/>
              </w:rPr>
              <w:t>Неясни</w:t>
            </w:r>
          </w:p>
        </w:tc>
        <w:tc>
          <w:tcPr>
            <w:tcW w:w="1701" w:type="dxa"/>
            <w:tcBorders>
              <w:top w:val="single" w:sz="4" w:space="0" w:color="auto"/>
              <w:left w:val="single" w:sz="4" w:space="0" w:color="auto"/>
              <w:bottom w:val="single" w:sz="4" w:space="0" w:color="auto"/>
              <w:right w:val="single" w:sz="4" w:space="0" w:color="auto"/>
            </w:tcBorders>
          </w:tcPr>
          <w:p w:rsidR="00C81F4B" w:rsidRPr="00A20AF4" w:rsidRDefault="00C81F4B" w:rsidP="005A63E3">
            <w:pPr>
              <w:rPr>
                <w:sz w:val="18"/>
                <w:szCs w:val="18"/>
                <w:lang w:val="bg-BG"/>
              </w:rPr>
            </w:pPr>
            <w:r w:rsidRPr="00A20AF4">
              <w:rPr>
                <w:sz w:val="18"/>
                <w:szCs w:val="18"/>
                <w:lang w:val="bg-BG"/>
              </w:rPr>
              <w:t>Формират общественото мнение.</w:t>
            </w:r>
          </w:p>
        </w:tc>
        <w:tc>
          <w:tcPr>
            <w:tcW w:w="2126" w:type="dxa"/>
            <w:tcBorders>
              <w:top w:val="single" w:sz="4" w:space="0" w:color="auto"/>
              <w:left w:val="single" w:sz="4" w:space="0" w:color="auto"/>
              <w:bottom w:val="single" w:sz="4" w:space="0" w:color="auto"/>
              <w:right w:val="single" w:sz="4" w:space="0" w:color="auto"/>
            </w:tcBorders>
          </w:tcPr>
          <w:p w:rsidR="00C81F4B" w:rsidRPr="00A20AF4" w:rsidRDefault="00C81F4B" w:rsidP="005A63E3">
            <w:pPr>
              <w:rPr>
                <w:sz w:val="18"/>
                <w:szCs w:val="18"/>
                <w:lang w:val="bg-BG"/>
              </w:rPr>
            </w:pPr>
            <w:r w:rsidRPr="00A20AF4">
              <w:rPr>
                <w:sz w:val="18"/>
                <w:szCs w:val="18"/>
                <w:lang w:val="bg-BG"/>
              </w:rPr>
              <w:t>Нисък</w:t>
            </w:r>
          </w:p>
        </w:tc>
        <w:tc>
          <w:tcPr>
            <w:tcW w:w="1219" w:type="dxa"/>
            <w:tcBorders>
              <w:top w:val="single" w:sz="4" w:space="0" w:color="auto"/>
              <w:left w:val="single" w:sz="4" w:space="0" w:color="auto"/>
              <w:bottom w:val="single" w:sz="4" w:space="0" w:color="auto"/>
            </w:tcBorders>
          </w:tcPr>
          <w:p w:rsidR="00C81F4B" w:rsidRPr="00A20AF4" w:rsidRDefault="00C81F4B" w:rsidP="005A63E3">
            <w:pPr>
              <w:rPr>
                <w:sz w:val="18"/>
                <w:szCs w:val="18"/>
                <w:lang w:val="bg-BG"/>
              </w:rPr>
            </w:pPr>
            <w:r w:rsidRPr="00A20AF4">
              <w:rPr>
                <w:sz w:val="18"/>
                <w:szCs w:val="18"/>
                <w:lang w:val="bg-BG"/>
              </w:rPr>
              <w:t>Неясно дефинирана</w:t>
            </w:r>
          </w:p>
          <w:p w:rsidR="00C81F4B" w:rsidRPr="00A20AF4" w:rsidRDefault="00C81F4B" w:rsidP="005A63E3">
            <w:pPr>
              <w:rPr>
                <w:sz w:val="18"/>
                <w:szCs w:val="18"/>
                <w:lang w:val="bg-BG"/>
              </w:rPr>
            </w:pPr>
            <w:r w:rsidRPr="00A20AF4">
              <w:rPr>
                <w:sz w:val="18"/>
                <w:szCs w:val="18"/>
                <w:lang w:val="bg-BG"/>
              </w:rPr>
              <w:t>По-скоро НЕ</w:t>
            </w:r>
          </w:p>
        </w:tc>
      </w:tr>
      <w:tr w:rsidR="00C81F4B" w:rsidRPr="00A20AF4" w:rsidTr="005A63E3">
        <w:tc>
          <w:tcPr>
            <w:tcW w:w="1705" w:type="dxa"/>
            <w:gridSpan w:val="2"/>
            <w:tcBorders>
              <w:top w:val="single" w:sz="4" w:space="0" w:color="auto"/>
              <w:bottom w:val="single" w:sz="4" w:space="0" w:color="auto"/>
              <w:right w:val="single" w:sz="4" w:space="0" w:color="auto"/>
            </w:tcBorders>
          </w:tcPr>
          <w:p w:rsidR="00C81F4B" w:rsidRPr="00A20AF4" w:rsidRDefault="00C81F4B" w:rsidP="005A63E3">
            <w:pPr>
              <w:jc w:val="both"/>
              <w:rPr>
                <w:lang w:val="bg-BG"/>
              </w:rPr>
            </w:pPr>
            <w:r w:rsidRPr="00A20AF4">
              <w:rPr>
                <w:lang w:val="bg-BG"/>
              </w:rPr>
              <w:t>Специфични целеви групи</w:t>
            </w:r>
          </w:p>
        </w:tc>
        <w:tc>
          <w:tcPr>
            <w:tcW w:w="2514" w:type="dxa"/>
            <w:tcBorders>
              <w:top w:val="single" w:sz="4" w:space="0" w:color="auto"/>
              <w:left w:val="single" w:sz="4" w:space="0" w:color="auto"/>
              <w:bottom w:val="single" w:sz="4" w:space="0" w:color="auto"/>
              <w:right w:val="single" w:sz="4" w:space="0" w:color="auto"/>
            </w:tcBorders>
          </w:tcPr>
          <w:p w:rsidR="00C81F4B" w:rsidRPr="00A20AF4" w:rsidRDefault="00C81F4B" w:rsidP="005A63E3">
            <w:pPr>
              <w:rPr>
                <w:sz w:val="18"/>
                <w:szCs w:val="18"/>
                <w:lang w:val="bg-BG"/>
              </w:rPr>
            </w:pPr>
            <w:r w:rsidRPr="00A20AF4">
              <w:rPr>
                <w:sz w:val="18"/>
                <w:szCs w:val="18"/>
                <w:lang w:val="bg-BG"/>
              </w:rPr>
              <w:t>Заинтересовани от решаването на отделни проблеми</w:t>
            </w:r>
          </w:p>
        </w:tc>
        <w:tc>
          <w:tcPr>
            <w:tcW w:w="1701" w:type="dxa"/>
            <w:tcBorders>
              <w:top w:val="single" w:sz="4" w:space="0" w:color="auto"/>
              <w:left w:val="single" w:sz="4" w:space="0" w:color="auto"/>
              <w:bottom w:val="single" w:sz="4" w:space="0" w:color="auto"/>
              <w:right w:val="single" w:sz="4" w:space="0" w:color="auto"/>
            </w:tcBorders>
          </w:tcPr>
          <w:p w:rsidR="00C81F4B" w:rsidRPr="00A20AF4" w:rsidRDefault="00C81F4B" w:rsidP="005A63E3">
            <w:pPr>
              <w:rPr>
                <w:sz w:val="18"/>
                <w:szCs w:val="18"/>
                <w:lang w:val="bg-BG"/>
              </w:rPr>
            </w:pPr>
            <w:r w:rsidRPr="00A20AF4">
              <w:rPr>
                <w:sz w:val="18"/>
                <w:szCs w:val="18"/>
                <w:lang w:val="bg-BG"/>
              </w:rPr>
              <w:t>Нямат ресурси</w:t>
            </w:r>
          </w:p>
        </w:tc>
        <w:tc>
          <w:tcPr>
            <w:tcW w:w="2126" w:type="dxa"/>
            <w:tcBorders>
              <w:top w:val="single" w:sz="4" w:space="0" w:color="auto"/>
              <w:left w:val="single" w:sz="4" w:space="0" w:color="auto"/>
              <w:bottom w:val="single" w:sz="4" w:space="0" w:color="auto"/>
              <w:right w:val="single" w:sz="4" w:space="0" w:color="auto"/>
            </w:tcBorders>
          </w:tcPr>
          <w:p w:rsidR="00C81F4B" w:rsidRPr="00A20AF4" w:rsidRDefault="00C81F4B" w:rsidP="005A63E3">
            <w:pPr>
              <w:rPr>
                <w:sz w:val="18"/>
                <w:szCs w:val="18"/>
                <w:lang w:val="bg-BG"/>
              </w:rPr>
            </w:pPr>
            <w:r w:rsidRPr="00A20AF4">
              <w:rPr>
                <w:sz w:val="18"/>
                <w:szCs w:val="18"/>
                <w:lang w:val="bg-BG"/>
              </w:rPr>
              <w:t>Възможност за организиране на протести</w:t>
            </w:r>
          </w:p>
        </w:tc>
        <w:tc>
          <w:tcPr>
            <w:tcW w:w="1219" w:type="dxa"/>
            <w:tcBorders>
              <w:top w:val="single" w:sz="4" w:space="0" w:color="auto"/>
              <w:left w:val="single" w:sz="4" w:space="0" w:color="auto"/>
              <w:bottom w:val="single" w:sz="4" w:space="0" w:color="auto"/>
            </w:tcBorders>
          </w:tcPr>
          <w:p w:rsidR="00C81F4B" w:rsidRPr="00A20AF4" w:rsidRDefault="00C81F4B" w:rsidP="005A63E3">
            <w:pPr>
              <w:rPr>
                <w:sz w:val="18"/>
                <w:szCs w:val="18"/>
                <w:lang w:val="bg-BG"/>
              </w:rPr>
            </w:pPr>
            <w:r w:rsidRPr="00A20AF4">
              <w:rPr>
                <w:sz w:val="18"/>
                <w:szCs w:val="18"/>
                <w:lang w:val="bg-BG"/>
              </w:rPr>
              <w:t>Неясно дефинирана</w:t>
            </w:r>
          </w:p>
          <w:p w:rsidR="00C81F4B" w:rsidRPr="00A20AF4" w:rsidRDefault="00C81F4B" w:rsidP="008241F9">
            <w:pPr>
              <w:rPr>
                <w:sz w:val="18"/>
                <w:szCs w:val="18"/>
                <w:lang w:val="bg-BG"/>
              </w:rPr>
            </w:pPr>
            <w:r w:rsidRPr="00A20AF4">
              <w:rPr>
                <w:sz w:val="18"/>
                <w:szCs w:val="18"/>
                <w:lang w:val="bg-BG"/>
              </w:rPr>
              <w:t>По-скоро ДА</w:t>
            </w:r>
          </w:p>
        </w:tc>
      </w:tr>
      <w:tr w:rsidR="00C81F4B" w:rsidRPr="00A20AF4" w:rsidTr="00A36E77">
        <w:trPr>
          <w:gridBefore w:val="1"/>
          <w:trHeight w:val="1344"/>
        </w:trPr>
        <w:tc>
          <w:tcPr>
            <w:tcW w:w="1705" w:type="dxa"/>
            <w:tcBorders>
              <w:top w:val="single" w:sz="4" w:space="0" w:color="auto"/>
              <w:bottom w:val="single" w:sz="4" w:space="0" w:color="auto"/>
              <w:right w:val="single" w:sz="4" w:space="0" w:color="auto"/>
            </w:tcBorders>
          </w:tcPr>
          <w:p w:rsidR="00C81F4B" w:rsidRPr="00A20AF4" w:rsidRDefault="00C81F4B" w:rsidP="005A63E3">
            <w:pPr>
              <w:jc w:val="both"/>
              <w:rPr>
                <w:lang w:val="bg-BG"/>
              </w:rPr>
            </w:pPr>
            <w:r w:rsidRPr="00A20AF4">
              <w:rPr>
                <w:lang w:val="bg-BG"/>
              </w:rPr>
              <w:t>Медии</w:t>
            </w:r>
          </w:p>
        </w:tc>
        <w:tc>
          <w:tcPr>
            <w:tcW w:w="2514" w:type="dxa"/>
            <w:tcBorders>
              <w:top w:val="single" w:sz="4" w:space="0" w:color="auto"/>
              <w:left w:val="single" w:sz="4" w:space="0" w:color="auto"/>
              <w:bottom w:val="single" w:sz="4" w:space="0" w:color="auto"/>
              <w:right w:val="single" w:sz="4" w:space="0" w:color="auto"/>
            </w:tcBorders>
          </w:tcPr>
          <w:p w:rsidR="00C81F4B" w:rsidRPr="00A20AF4" w:rsidRDefault="00C81F4B" w:rsidP="005131C2">
            <w:pPr>
              <w:rPr>
                <w:sz w:val="18"/>
                <w:szCs w:val="18"/>
                <w:lang w:val="bg-BG"/>
              </w:rPr>
            </w:pPr>
            <w:r w:rsidRPr="00A20AF4">
              <w:rPr>
                <w:sz w:val="18"/>
                <w:szCs w:val="18"/>
                <w:lang w:val="bg-BG"/>
              </w:rPr>
              <w:t>Неясни интереси – в зависимост от конкретната ситуация</w:t>
            </w:r>
          </w:p>
        </w:tc>
        <w:tc>
          <w:tcPr>
            <w:tcW w:w="1701" w:type="dxa"/>
            <w:tcBorders>
              <w:top w:val="single" w:sz="4" w:space="0" w:color="auto"/>
              <w:left w:val="single" w:sz="4" w:space="0" w:color="auto"/>
              <w:bottom w:val="single" w:sz="4" w:space="0" w:color="auto"/>
              <w:right w:val="single" w:sz="4" w:space="0" w:color="auto"/>
            </w:tcBorders>
          </w:tcPr>
          <w:p w:rsidR="00C81F4B" w:rsidRPr="00A20AF4" w:rsidRDefault="00C81F4B" w:rsidP="005A63E3">
            <w:pPr>
              <w:rPr>
                <w:sz w:val="18"/>
                <w:szCs w:val="18"/>
                <w:lang w:val="bg-BG"/>
              </w:rPr>
            </w:pPr>
            <w:r w:rsidRPr="00A20AF4">
              <w:rPr>
                <w:sz w:val="18"/>
                <w:szCs w:val="18"/>
                <w:lang w:val="bg-BG"/>
              </w:rPr>
              <w:t>Разполагат с информация и платформи за предоставянето й</w:t>
            </w:r>
          </w:p>
        </w:tc>
        <w:tc>
          <w:tcPr>
            <w:tcW w:w="2126" w:type="dxa"/>
            <w:tcBorders>
              <w:top w:val="single" w:sz="4" w:space="0" w:color="auto"/>
              <w:left w:val="single" w:sz="4" w:space="0" w:color="auto"/>
              <w:bottom w:val="single" w:sz="4" w:space="0" w:color="auto"/>
              <w:right w:val="single" w:sz="4" w:space="0" w:color="auto"/>
            </w:tcBorders>
          </w:tcPr>
          <w:p w:rsidR="00C81F4B" w:rsidRPr="00A20AF4" w:rsidRDefault="00C81F4B" w:rsidP="005A63E3">
            <w:pPr>
              <w:rPr>
                <w:sz w:val="18"/>
                <w:szCs w:val="18"/>
                <w:lang w:val="bg-BG"/>
              </w:rPr>
            </w:pPr>
            <w:r w:rsidRPr="00A20AF4">
              <w:rPr>
                <w:sz w:val="18"/>
                <w:szCs w:val="18"/>
                <w:lang w:val="bg-BG"/>
              </w:rPr>
              <w:t>Възможност за организиране на информационни кампании</w:t>
            </w:r>
          </w:p>
        </w:tc>
        <w:tc>
          <w:tcPr>
            <w:tcW w:w="1219" w:type="dxa"/>
            <w:tcBorders>
              <w:top w:val="single" w:sz="4" w:space="0" w:color="auto"/>
              <w:left w:val="single" w:sz="4" w:space="0" w:color="auto"/>
              <w:bottom w:val="single" w:sz="4" w:space="0" w:color="auto"/>
            </w:tcBorders>
          </w:tcPr>
          <w:p w:rsidR="00C81F4B" w:rsidRPr="00A20AF4" w:rsidRDefault="00C81F4B" w:rsidP="005A63E3">
            <w:pPr>
              <w:rPr>
                <w:sz w:val="18"/>
                <w:szCs w:val="18"/>
                <w:lang w:val="bg-BG"/>
              </w:rPr>
            </w:pPr>
            <w:r w:rsidRPr="00A20AF4">
              <w:rPr>
                <w:sz w:val="18"/>
                <w:szCs w:val="18"/>
                <w:lang w:val="bg-BG"/>
              </w:rPr>
              <w:t>Неясно дефинирана</w:t>
            </w:r>
          </w:p>
          <w:p w:rsidR="00C81F4B" w:rsidRPr="00A20AF4" w:rsidRDefault="00C81F4B" w:rsidP="005A63E3">
            <w:pPr>
              <w:rPr>
                <w:sz w:val="18"/>
                <w:szCs w:val="18"/>
                <w:lang w:val="bg-BG"/>
              </w:rPr>
            </w:pPr>
            <w:r w:rsidRPr="00A20AF4">
              <w:rPr>
                <w:sz w:val="18"/>
                <w:szCs w:val="18"/>
                <w:lang w:val="bg-BG"/>
              </w:rPr>
              <w:t>По-скоро НЕ</w:t>
            </w:r>
          </w:p>
        </w:tc>
      </w:tr>
      <w:tr w:rsidR="00C81F4B" w:rsidRPr="00A20AF4" w:rsidTr="005A63E3">
        <w:trPr>
          <w:gridBefore w:val="1"/>
        </w:trPr>
        <w:tc>
          <w:tcPr>
            <w:tcW w:w="1705" w:type="dxa"/>
            <w:tcBorders>
              <w:top w:val="single" w:sz="4" w:space="0" w:color="auto"/>
              <w:bottom w:val="single" w:sz="4" w:space="0" w:color="auto"/>
              <w:right w:val="single" w:sz="4" w:space="0" w:color="auto"/>
            </w:tcBorders>
          </w:tcPr>
          <w:p w:rsidR="00C81F4B" w:rsidRPr="00A20AF4" w:rsidRDefault="00C81F4B" w:rsidP="005A63E3">
            <w:pPr>
              <w:jc w:val="both"/>
              <w:rPr>
                <w:lang w:val="bg-BG"/>
              </w:rPr>
            </w:pPr>
            <w:r w:rsidRPr="00A20AF4">
              <w:rPr>
                <w:lang w:val="bg-BG"/>
              </w:rPr>
              <w:t>Политически партии</w:t>
            </w:r>
          </w:p>
        </w:tc>
        <w:tc>
          <w:tcPr>
            <w:tcW w:w="2514" w:type="dxa"/>
            <w:tcBorders>
              <w:top w:val="single" w:sz="4" w:space="0" w:color="auto"/>
              <w:left w:val="single" w:sz="4" w:space="0" w:color="auto"/>
              <w:bottom w:val="single" w:sz="4" w:space="0" w:color="auto"/>
              <w:right w:val="single" w:sz="4" w:space="0" w:color="auto"/>
            </w:tcBorders>
          </w:tcPr>
          <w:p w:rsidR="00C81F4B" w:rsidRPr="00A20AF4" w:rsidRDefault="00C81F4B" w:rsidP="005131C2">
            <w:pPr>
              <w:rPr>
                <w:sz w:val="18"/>
                <w:szCs w:val="18"/>
                <w:lang w:val="bg-BG"/>
              </w:rPr>
            </w:pPr>
            <w:r w:rsidRPr="00A20AF4">
              <w:rPr>
                <w:sz w:val="18"/>
                <w:szCs w:val="18"/>
                <w:lang w:val="bg-BG"/>
              </w:rPr>
              <w:t>Противоречиви представи в зависимост от съответните им политически програми регионално и местно развитие</w:t>
            </w:r>
          </w:p>
        </w:tc>
        <w:tc>
          <w:tcPr>
            <w:tcW w:w="1701" w:type="dxa"/>
            <w:tcBorders>
              <w:top w:val="single" w:sz="4" w:space="0" w:color="auto"/>
              <w:left w:val="single" w:sz="4" w:space="0" w:color="auto"/>
              <w:bottom w:val="single" w:sz="4" w:space="0" w:color="auto"/>
              <w:right w:val="single" w:sz="4" w:space="0" w:color="auto"/>
            </w:tcBorders>
          </w:tcPr>
          <w:p w:rsidR="00C81F4B" w:rsidRPr="00A20AF4" w:rsidRDefault="00C81F4B" w:rsidP="005A63E3">
            <w:pPr>
              <w:rPr>
                <w:sz w:val="18"/>
                <w:szCs w:val="18"/>
                <w:lang w:val="bg-BG"/>
              </w:rPr>
            </w:pPr>
            <w:r w:rsidRPr="00A20AF4">
              <w:rPr>
                <w:sz w:val="18"/>
                <w:szCs w:val="18"/>
                <w:lang w:val="bg-BG"/>
              </w:rPr>
              <w:t>Разполагат с ресурс за създаване и изпълнение на политики</w:t>
            </w:r>
          </w:p>
        </w:tc>
        <w:tc>
          <w:tcPr>
            <w:tcW w:w="2126" w:type="dxa"/>
            <w:tcBorders>
              <w:top w:val="single" w:sz="4" w:space="0" w:color="auto"/>
              <w:left w:val="single" w:sz="4" w:space="0" w:color="auto"/>
              <w:bottom w:val="single" w:sz="4" w:space="0" w:color="auto"/>
              <w:right w:val="single" w:sz="4" w:space="0" w:color="auto"/>
            </w:tcBorders>
          </w:tcPr>
          <w:p w:rsidR="00C81F4B" w:rsidRPr="00A20AF4" w:rsidRDefault="00C81F4B" w:rsidP="005A63E3">
            <w:pPr>
              <w:rPr>
                <w:sz w:val="18"/>
                <w:szCs w:val="18"/>
                <w:lang w:val="bg-BG"/>
              </w:rPr>
            </w:pPr>
            <w:r w:rsidRPr="00A20AF4">
              <w:rPr>
                <w:sz w:val="18"/>
                <w:szCs w:val="18"/>
                <w:lang w:val="bg-BG"/>
              </w:rPr>
              <w:t>Възможност за създаване на политики и провеждане на решения</w:t>
            </w:r>
          </w:p>
        </w:tc>
        <w:tc>
          <w:tcPr>
            <w:tcW w:w="1219" w:type="dxa"/>
            <w:tcBorders>
              <w:top w:val="single" w:sz="4" w:space="0" w:color="auto"/>
              <w:left w:val="single" w:sz="4" w:space="0" w:color="auto"/>
              <w:bottom w:val="single" w:sz="4" w:space="0" w:color="auto"/>
            </w:tcBorders>
          </w:tcPr>
          <w:p w:rsidR="00C81F4B" w:rsidRPr="00A20AF4" w:rsidRDefault="00C81F4B" w:rsidP="005A63E3">
            <w:pPr>
              <w:rPr>
                <w:sz w:val="18"/>
                <w:szCs w:val="18"/>
                <w:lang w:val="bg-BG"/>
              </w:rPr>
            </w:pPr>
            <w:r w:rsidRPr="00A20AF4">
              <w:rPr>
                <w:sz w:val="18"/>
                <w:szCs w:val="18"/>
                <w:lang w:val="bg-BG"/>
              </w:rPr>
              <w:t>Неясно дефинирана</w:t>
            </w:r>
          </w:p>
          <w:p w:rsidR="00C81F4B" w:rsidRPr="00A20AF4" w:rsidRDefault="00C81F4B" w:rsidP="005A63E3">
            <w:pPr>
              <w:rPr>
                <w:sz w:val="18"/>
                <w:szCs w:val="18"/>
                <w:lang w:val="bg-BG"/>
              </w:rPr>
            </w:pPr>
            <w:r w:rsidRPr="00A20AF4">
              <w:rPr>
                <w:sz w:val="18"/>
                <w:szCs w:val="18"/>
                <w:lang w:val="bg-BG"/>
              </w:rPr>
              <w:t>По-скоро НЕ</w:t>
            </w:r>
          </w:p>
        </w:tc>
      </w:tr>
    </w:tbl>
    <w:p w:rsidR="00C81F4B" w:rsidRPr="00F85EBA" w:rsidRDefault="00C81F4B" w:rsidP="00235226">
      <w:pPr>
        <w:autoSpaceDE w:val="0"/>
        <w:autoSpaceDN w:val="0"/>
        <w:adjustRightInd w:val="0"/>
        <w:spacing w:after="0" w:line="240" w:lineRule="auto"/>
        <w:rPr>
          <w:lang w:val="bg-BG"/>
        </w:rPr>
      </w:pPr>
    </w:p>
    <w:p w:rsidR="00C81F4B" w:rsidRPr="00F85EBA" w:rsidRDefault="00C81F4B" w:rsidP="0044441D">
      <w:pPr>
        <w:spacing w:after="120" w:line="312" w:lineRule="auto"/>
        <w:jc w:val="both"/>
        <w:rPr>
          <w:lang w:val="bg-BG"/>
        </w:rPr>
      </w:pPr>
      <w:r w:rsidRPr="00F85EBA">
        <w:rPr>
          <w:lang w:val="bg-BG"/>
        </w:rPr>
        <w:t>На основата на анализа на заинтересованите страни в процеса на формиране и изпълнение на политики за регионално и местно развитие могат да се направят следните изводи:</w:t>
      </w:r>
    </w:p>
    <w:p w:rsidR="00C81F4B" w:rsidRPr="00F85EBA" w:rsidRDefault="00C81F4B" w:rsidP="00147954">
      <w:pPr>
        <w:pStyle w:val="ListParagraph"/>
        <w:numPr>
          <w:ilvl w:val="0"/>
          <w:numId w:val="5"/>
        </w:numPr>
        <w:spacing w:after="120" w:line="312" w:lineRule="auto"/>
        <w:jc w:val="both"/>
        <w:rPr>
          <w:lang w:val="bg-BG"/>
        </w:rPr>
      </w:pPr>
      <w:r w:rsidRPr="00F85EBA">
        <w:rPr>
          <w:lang w:val="bg-BG"/>
        </w:rPr>
        <w:t>Първият извод от анализа е, че в сферата на политиките за регионално и местно развитие са ангажирани голям брой заинтересовани страни.</w:t>
      </w:r>
    </w:p>
    <w:p w:rsidR="00C81F4B" w:rsidRPr="00F85EBA" w:rsidRDefault="00C81F4B" w:rsidP="00F54F03">
      <w:pPr>
        <w:pStyle w:val="ListParagraph"/>
        <w:spacing w:after="120" w:line="312" w:lineRule="auto"/>
        <w:jc w:val="both"/>
        <w:rPr>
          <w:lang w:val="bg-BG"/>
        </w:rPr>
      </w:pPr>
    </w:p>
    <w:p w:rsidR="00C81F4B" w:rsidRPr="00F85EBA" w:rsidRDefault="00C81F4B" w:rsidP="00F54F03">
      <w:pPr>
        <w:pStyle w:val="ListParagraph"/>
        <w:numPr>
          <w:ilvl w:val="0"/>
          <w:numId w:val="5"/>
        </w:numPr>
        <w:spacing w:after="120" w:line="312" w:lineRule="auto"/>
        <w:jc w:val="both"/>
        <w:rPr>
          <w:lang w:val="bg-BG"/>
        </w:rPr>
      </w:pPr>
      <w:r w:rsidRPr="00F85EBA">
        <w:rPr>
          <w:lang w:val="bg-BG"/>
        </w:rPr>
        <w:t>Ключови страни в процеса на регионално и местно развитие се  явяват централната и местните власти. Тяхната роля в реализирането на политики за регионално и местно развитие, наличието под техен контрол финансови инструменти и ясно дефинираните им позиции по проблема ги прави стратегически партньор при осъществяване на дейностите и постигане целите на проекта.</w:t>
      </w:r>
    </w:p>
    <w:p w:rsidR="00C81F4B" w:rsidRPr="00F85EBA" w:rsidRDefault="00C81F4B" w:rsidP="00F54F03">
      <w:pPr>
        <w:pStyle w:val="ListParagraph"/>
        <w:spacing w:after="120" w:line="312" w:lineRule="auto"/>
        <w:jc w:val="both"/>
        <w:rPr>
          <w:lang w:val="bg-BG"/>
        </w:rPr>
      </w:pPr>
    </w:p>
    <w:p w:rsidR="00C81F4B" w:rsidRPr="00F85EBA" w:rsidRDefault="00C81F4B" w:rsidP="00147954">
      <w:pPr>
        <w:pStyle w:val="ListParagraph"/>
        <w:numPr>
          <w:ilvl w:val="0"/>
          <w:numId w:val="5"/>
        </w:numPr>
        <w:spacing w:after="120" w:line="312" w:lineRule="auto"/>
        <w:jc w:val="both"/>
        <w:rPr>
          <w:lang w:val="bg-BG"/>
        </w:rPr>
      </w:pPr>
      <w:r w:rsidRPr="00F85EBA">
        <w:rPr>
          <w:lang w:val="bg-BG"/>
        </w:rPr>
        <w:t>Заинтересованите страни извън властта, въвлечени в процеса на формиране и прилагане на регионални и местни политики имат интерес по проблема, но разполагат с ограничени ресурси, както и възможности за тяхното мобилизиране. Това се дължи преди всичко на неясно дефинираната от тях позиция по проблема и в по-малка степен от недостатъчните ресурси, с които разполагат.</w:t>
      </w:r>
    </w:p>
    <w:p w:rsidR="00C81F4B" w:rsidRPr="00F85EBA" w:rsidRDefault="00C81F4B" w:rsidP="00F54F03">
      <w:pPr>
        <w:pStyle w:val="ListParagraph"/>
        <w:spacing w:after="120" w:line="312" w:lineRule="auto"/>
        <w:jc w:val="both"/>
        <w:rPr>
          <w:lang w:val="bg-BG"/>
        </w:rPr>
      </w:pPr>
    </w:p>
    <w:p w:rsidR="00C81F4B" w:rsidRPr="00F85EBA" w:rsidRDefault="00C81F4B" w:rsidP="00F54F03">
      <w:pPr>
        <w:pStyle w:val="ListParagraph"/>
        <w:numPr>
          <w:ilvl w:val="0"/>
          <w:numId w:val="5"/>
        </w:numPr>
        <w:spacing w:after="120" w:line="312" w:lineRule="auto"/>
        <w:jc w:val="both"/>
        <w:rPr>
          <w:lang w:val="bg-BG"/>
        </w:rPr>
      </w:pPr>
      <w:r w:rsidRPr="00F85EBA">
        <w:rPr>
          <w:lang w:val="bg-BG"/>
        </w:rPr>
        <w:t>Мобилизационният потенциал на заинтересовани страни може да бъде използван при формиране на висок обществен интерес към проблема и при възможност за показване ползите от проекта за социално-икономическото развитие на територията.</w:t>
      </w:r>
    </w:p>
    <w:p w:rsidR="00C81F4B" w:rsidRPr="00F85EBA" w:rsidRDefault="00C81F4B" w:rsidP="00F54F03">
      <w:pPr>
        <w:pStyle w:val="ListParagraph"/>
        <w:spacing w:after="120" w:line="312" w:lineRule="auto"/>
        <w:jc w:val="both"/>
        <w:rPr>
          <w:lang w:val="bg-BG"/>
        </w:rPr>
      </w:pPr>
    </w:p>
    <w:p w:rsidR="00C81F4B" w:rsidRPr="00F85EBA" w:rsidRDefault="00C81F4B" w:rsidP="00147954">
      <w:pPr>
        <w:pStyle w:val="ListParagraph"/>
        <w:numPr>
          <w:ilvl w:val="0"/>
          <w:numId w:val="5"/>
        </w:numPr>
        <w:spacing w:after="120" w:line="312" w:lineRule="auto"/>
        <w:jc w:val="both"/>
        <w:rPr>
          <w:lang w:val="bg-BG"/>
        </w:rPr>
      </w:pPr>
      <w:r w:rsidRPr="00F85EBA">
        <w:rPr>
          <w:lang w:val="bg-BG"/>
        </w:rPr>
        <w:t>Конкретните заинтересовани страни в процеса на формиране на политики за регионално развитие в рамките на проекта, свързан с насърчаване участието на гражданите в процеса, ранжирани според тяхната важност са:</w:t>
      </w:r>
    </w:p>
    <w:p w:rsidR="00C81F4B" w:rsidRPr="00F85EBA" w:rsidRDefault="00C81F4B" w:rsidP="00440670">
      <w:pPr>
        <w:pStyle w:val="ListParagraph"/>
        <w:numPr>
          <w:ilvl w:val="2"/>
          <w:numId w:val="5"/>
        </w:numPr>
        <w:spacing w:after="120" w:line="312" w:lineRule="auto"/>
        <w:jc w:val="both"/>
        <w:rPr>
          <w:lang w:val="bg-BG"/>
        </w:rPr>
      </w:pPr>
      <w:r w:rsidRPr="00F85EBA">
        <w:rPr>
          <w:lang w:val="bg-BG"/>
        </w:rPr>
        <w:t>Министерство на регионалното развитие и благоустройството;</w:t>
      </w:r>
    </w:p>
    <w:p w:rsidR="00C81F4B" w:rsidRPr="00F85EBA" w:rsidRDefault="00C81F4B" w:rsidP="00BF1674">
      <w:pPr>
        <w:pStyle w:val="ListParagraph"/>
        <w:numPr>
          <w:ilvl w:val="2"/>
          <w:numId w:val="5"/>
        </w:numPr>
        <w:spacing w:after="120" w:line="312" w:lineRule="auto"/>
        <w:jc w:val="both"/>
        <w:rPr>
          <w:lang w:val="bg-BG"/>
        </w:rPr>
      </w:pPr>
      <w:r w:rsidRPr="00F85EBA">
        <w:rPr>
          <w:lang w:val="bg-BG"/>
        </w:rPr>
        <w:t>Регионалните съвети за развитие на шестте района от ниво 2;</w:t>
      </w:r>
    </w:p>
    <w:p w:rsidR="00C81F4B" w:rsidRPr="00F85EBA" w:rsidRDefault="00C81F4B" w:rsidP="00BF1674">
      <w:pPr>
        <w:pStyle w:val="ListParagraph"/>
        <w:numPr>
          <w:ilvl w:val="2"/>
          <w:numId w:val="5"/>
        </w:numPr>
        <w:spacing w:after="120" w:line="312" w:lineRule="auto"/>
        <w:jc w:val="both"/>
        <w:rPr>
          <w:lang w:val="bg-BG"/>
        </w:rPr>
      </w:pPr>
      <w:r w:rsidRPr="00F85EBA">
        <w:rPr>
          <w:lang w:val="bg-BG"/>
        </w:rPr>
        <w:t>Областните управители;</w:t>
      </w:r>
    </w:p>
    <w:p w:rsidR="00C81F4B" w:rsidRPr="00F85EBA" w:rsidRDefault="00C81F4B" w:rsidP="00BF1674">
      <w:pPr>
        <w:pStyle w:val="ListParagraph"/>
        <w:numPr>
          <w:ilvl w:val="2"/>
          <w:numId w:val="5"/>
        </w:numPr>
        <w:spacing w:after="120" w:line="312" w:lineRule="auto"/>
        <w:jc w:val="both"/>
        <w:rPr>
          <w:lang w:val="bg-BG"/>
        </w:rPr>
      </w:pPr>
      <w:r w:rsidRPr="00F85EBA">
        <w:rPr>
          <w:lang w:val="bg-BG"/>
        </w:rPr>
        <w:t>Местните власти;</w:t>
      </w:r>
    </w:p>
    <w:p w:rsidR="00C81F4B" w:rsidRPr="00F85EBA" w:rsidRDefault="00C81F4B" w:rsidP="00BF1674">
      <w:pPr>
        <w:pStyle w:val="ListParagraph"/>
        <w:numPr>
          <w:ilvl w:val="2"/>
          <w:numId w:val="5"/>
        </w:numPr>
        <w:spacing w:after="120" w:line="312" w:lineRule="auto"/>
        <w:jc w:val="both"/>
        <w:rPr>
          <w:lang w:val="bg-BG"/>
        </w:rPr>
      </w:pPr>
      <w:r w:rsidRPr="00F85EBA">
        <w:rPr>
          <w:lang w:val="bg-BG"/>
        </w:rPr>
        <w:t>Бизнес структури;</w:t>
      </w:r>
    </w:p>
    <w:p w:rsidR="00C81F4B" w:rsidRPr="00F85EBA" w:rsidRDefault="00C81F4B" w:rsidP="00BF1674">
      <w:pPr>
        <w:pStyle w:val="ListParagraph"/>
        <w:numPr>
          <w:ilvl w:val="2"/>
          <w:numId w:val="5"/>
        </w:numPr>
        <w:spacing w:after="120" w:line="312" w:lineRule="auto"/>
        <w:jc w:val="both"/>
        <w:rPr>
          <w:lang w:val="bg-BG"/>
        </w:rPr>
      </w:pPr>
      <w:r w:rsidRPr="00F85EBA">
        <w:rPr>
          <w:lang w:val="bg-BG"/>
        </w:rPr>
        <w:t>Структури на гражданското общество;</w:t>
      </w:r>
    </w:p>
    <w:p w:rsidR="00C81F4B" w:rsidRPr="00F85EBA" w:rsidRDefault="00C81F4B" w:rsidP="00BF1674">
      <w:pPr>
        <w:pStyle w:val="ListParagraph"/>
        <w:numPr>
          <w:ilvl w:val="2"/>
          <w:numId w:val="5"/>
        </w:numPr>
        <w:spacing w:after="120" w:line="312" w:lineRule="auto"/>
        <w:jc w:val="both"/>
        <w:rPr>
          <w:lang w:val="bg-BG"/>
        </w:rPr>
      </w:pPr>
      <w:r w:rsidRPr="00F85EBA">
        <w:rPr>
          <w:lang w:val="bg-BG"/>
        </w:rPr>
        <w:t>Социални и икономически партньори.</w:t>
      </w:r>
    </w:p>
    <w:p w:rsidR="00C81F4B" w:rsidRPr="00F85EBA" w:rsidRDefault="00C81F4B" w:rsidP="006B6FE0">
      <w:pPr>
        <w:pStyle w:val="ListParagraph"/>
        <w:spacing w:after="120" w:line="312" w:lineRule="auto"/>
        <w:ind w:left="2160"/>
        <w:jc w:val="both"/>
        <w:rPr>
          <w:lang w:val="bg-BG"/>
        </w:rPr>
      </w:pPr>
    </w:p>
    <w:p w:rsidR="00C81F4B" w:rsidRPr="00F85EBA" w:rsidRDefault="00C81F4B" w:rsidP="006B6FE0">
      <w:pPr>
        <w:pStyle w:val="ListParagraph"/>
        <w:numPr>
          <w:ilvl w:val="0"/>
          <w:numId w:val="5"/>
        </w:numPr>
        <w:spacing w:after="120" w:line="312" w:lineRule="auto"/>
        <w:jc w:val="both"/>
        <w:rPr>
          <w:lang w:val="bg-BG"/>
        </w:rPr>
      </w:pPr>
      <w:r w:rsidRPr="00F85EBA">
        <w:rPr>
          <w:lang w:val="bg-BG"/>
        </w:rPr>
        <w:t>Конкретните заинтересовани страни в процеса на формиране на политики за местно развитие в рамките на проекта, свързан с насърчаване участието на гражданите в процеса, ранжирани според тяхната важност са:</w:t>
      </w:r>
    </w:p>
    <w:p w:rsidR="00C81F4B" w:rsidRPr="00F85EBA" w:rsidRDefault="00C81F4B" w:rsidP="006B6FE0">
      <w:pPr>
        <w:pStyle w:val="ListParagraph"/>
        <w:numPr>
          <w:ilvl w:val="2"/>
          <w:numId w:val="5"/>
        </w:numPr>
        <w:spacing w:after="120" w:line="312" w:lineRule="auto"/>
        <w:jc w:val="both"/>
        <w:rPr>
          <w:lang w:val="bg-BG"/>
        </w:rPr>
      </w:pPr>
      <w:r w:rsidRPr="00F85EBA">
        <w:rPr>
          <w:lang w:val="bg-BG"/>
        </w:rPr>
        <w:t>Местните власти;</w:t>
      </w:r>
    </w:p>
    <w:p w:rsidR="00C81F4B" w:rsidRPr="00F85EBA" w:rsidRDefault="00C81F4B" w:rsidP="001E78A1">
      <w:pPr>
        <w:pStyle w:val="ListParagraph"/>
        <w:numPr>
          <w:ilvl w:val="2"/>
          <w:numId w:val="5"/>
        </w:numPr>
        <w:spacing w:after="120" w:line="312" w:lineRule="auto"/>
        <w:jc w:val="both"/>
        <w:rPr>
          <w:lang w:val="bg-BG"/>
        </w:rPr>
      </w:pPr>
      <w:r w:rsidRPr="00F85EBA">
        <w:rPr>
          <w:lang w:val="bg-BG"/>
        </w:rPr>
        <w:t>Структури на гражданското общество;</w:t>
      </w:r>
    </w:p>
    <w:p w:rsidR="00C81F4B" w:rsidRPr="00F85EBA" w:rsidRDefault="00C81F4B" w:rsidP="007357A7">
      <w:pPr>
        <w:pStyle w:val="ListParagraph"/>
        <w:numPr>
          <w:ilvl w:val="2"/>
          <w:numId w:val="5"/>
        </w:numPr>
        <w:spacing w:after="120" w:line="312" w:lineRule="auto"/>
        <w:jc w:val="both"/>
        <w:rPr>
          <w:lang w:val="bg-BG"/>
        </w:rPr>
      </w:pPr>
      <w:r w:rsidRPr="00F85EBA">
        <w:rPr>
          <w:lang w:val="bg-BG"/>
        </w:rPr>
        <w:t>Специфични целеви групи;</w:t>
      </w:r>
    </w:p>
    <w:p w:rsidR="00C81F4B" w:rsidRPr="00F85EBA" w:rsidRDefault="00C81F4B" w:rsidP="001E78A1">
      <w:pPr>
        <w:pStyle w:val="ListParagraph"/>
        <w:numPr>
          <w:ilvl w:val="2"/>
          <w:numId w:val="5"/>
        </w:numPr>
        <w:spacing w:after="120" w:line="312" w:lineRule="auto"/>
        <w:jc w:val="both"/>
        <w:rPr>
          <w:lang w:val="bg-BG"/>
        </w:rPr>
      </w:pPr>
      <w:r w:rsidRPr="00F85EBA">
        <w:rPr>
          <w:lang w:val="bg-BG"/>
        </w:rPr>
        <w:t>Министерство на регионалното развитие и благоустройството;</w:t>
      </w:r>
    </w:p>
    <w:p w:rsidR="00C81F4B" w:rsidRPr="00F85EBA" w:rsidRDefault="00C81F4B" w:rsidP="001E78A1">
      <w:pPr>
        <w:pStyle w:val="ListParagraph"/>
        <w:numPr>
          <w:ilvl w:val="2"/>
          <w:numId w:val="5"/>
        </w:numPr>
        <w:spacing w:after="120" w:line="312" w:lineRule="auto"/>
        <w:jc w:val="both"/>
        <w:rPr>
          <w:lang w:val="bg-BG"/>
        </w:rPr>
      </w:pPr>
      <w:r w:rsidRPr="00F85EBA">
        <w:rPr>
          <w:lang w:val="bg-BG"/>
        </w:rPr>
        <w:t>Областните управители;</w:t>
      </w:r>
    </w:p>
    <w:p w:rsidR="00C81F4B" w:rsidRPr="00F85EBA" w:rsidRDefault="00C81F4B" w:rsidP="001E78A1">
      <w:pPr>
        <w:pStyle w:val="ListParagraph"/>
        <w:numPr>
          <w:ilvl w:val="2"/>
          <w:numId w:val="5"/>
        </w:numPr>
        <w:spacing w:after="120" w:line="312" w:lineRule="auto"/>
        <w:jc w:val="both"/>
        <w:rPr>
          <w:lang w:val="bg-BG"/>
        </w:rPr>
      </w:pPr>
      <w:r w:rsidRPr="00F85EBA">
        <w:rPr>
          <w:lang w:val="bg-BG"/>
        </w:rPr>
        <w:t>Бизнес структури.</w:t>
      </w:r>
    </w:p>
    <w:p w:rsidR="00C81F4B" w:rsidRPr="00F85EBA" w:rsidRDefault="00C81F4B" w:rsidP="007357A7">
      <w:pPr>
        <w:pStyle w:val="ListParagraph"/>
        <w:spacing w:after="120" w:line="312" w:lineRule="auto"/>
        <w:ind w:left="2160"/>
        <w:jc w:val="both"/>
        <w:rPr>
          <w:lang w:val="bg-BG"/>
        </w:rPr>
      </w:pPr>
    </w:p>
    <w:p w:rsidR="00C81F4B" w:rsidRPr="00F85EBA" w:rsidRDefault="00C81F4B" w:rsidP="007357A7">
      <w:pPr>
        <w:pStyle w:val="ListParagraph"/>
        <w:numPr>
          <w:ilvl w:val="0"/>
          <w:numId w:val="5"/>
        </w:numPr>
        <w:spacing w:after="120" w:line="312" w:lineRule="auto"/>
        <w:jc w:val="both"/>
        <w:rPr>
          <w:lang w:val="bg-BG"/>
        </w:rPr>
      </w:pPr>
      <w:r w:rsidRPr="00F85EBA">
        <w:rPr>
          <w:lang w:val="bg-BG"/>
        </w:rPr>
        <w:t>Дейностите със заинтересованите страни в рамките на проекта трябва да включат следните аспекти:</w:t>
      </w:r>
    </w:p>
    <w:p w:rsidR="00C81F4B" w:rsidRPr="00F85EBA" w:rsidRDefault="00C81F4B" w:rsidP="00330DFB">
      <w:pPr>
        <w:pStyle w:val="ListParagraph"/>
        <w:numPr>
          <w:ilvl w:val="2"/>
          <w:numId w:val="5"/>
        </w:numPr>
        <w:spacing w:after="120" w:line="312" w:lineRule="auto"/>
        <w:jc w:val="both"/>
        <w:rPr>
          <w:lang w:val="bg-BG"/>
        </w:rPr>
      </w:pPr>
      <w:r w:rsidRPr="00F85EBA">
        <w:rPr>
          <w:lang w:val="bg-BG"/>
        </w:rPr>
        <w:t>Подпомагане на всяка заинтересована страна при ясното дефиниране на нейните позиции по проблема;</w:t>
      </w:r>
    </w:p>
    <w:p w:rsidR="00C81F4B" w:rsidRPr="00F85EBA" w:rsidRDefault="00C81F4B" w:rsidP="00330DFB">
      <w:pPr>
        <w:pStyle w:val="ListParagraph"/>
        <w:numPr>
          <w:ilvl w:val="2"/>
          <w:numId w:val="5"/>
        </w:numPr>
        <w:spacing w:after="120" w:line="312" w:lineRule="auto"/>
        <w:jc w:val="both"/>
        <w:rPr>
          <w:lang w:val="bg-BG"/>
        </w:rPr>
      </w:pPr>
      <w:r w:rsidRPr="00F85EBA">
        <w:rPr>
          <w:lang w:val="bg-BG"/>
        </w:rPr>
        <w:t>Разбиране ролите на другите заинтересовани страни в процеса на формиране и изпълнение на политики за регионално и местно развитие;</w:t>
      </w:r>
    </w:p>
    <w:p w:rsidR="00C81F4B" w:rsidRPr="00F85EBA" w:rsidRDefault="00C81F4B" w:rsidP="00330DFB">
      <w:pPr>
        <w:pStyle w:val="ListParagraph"/>
        <w:numPr>
          <w:ilvl w:val="2"/>
          <w:numId w:val="5"/>
        </w:numPr>
        <w:spacing w:after="120" w:line="312" w:lineRule="auto"/>
        <w:jc w:val="both"/>
        <w:rPr>
          <w:lang w:val="bg-BG"/>
        </w:rPr>
      </w:pPr>
      <w:r w:rsidRPr="00F85EBA">
        <w:rPr>
          <w:lang w:val="bg-BG"/>
        </w:rPr>
        <w:t>Анализиране на разполагаемите ресурси и възможностите за тяхното мобилизиране;</w:t>
      </w:r>
    </w:p>
    <w:p w:rsidR="00C81F4B" w:rsidRPr="00F85EBA" w:rsidRDefault="00C81F4B" w:rsidP="003F08B2">
      <w:pPr>
        <w:pStyle w:val="ListParagraph"/>
        <w:numPr>
          <w:ilvl w:val="2"/>
          <w:numId w:val="5"/>
        </w:numPr>
        <w:spacing w:after="120" w:line="312" w:lineRule="auto"/>
        <w:jc w:val="both"/>
        <w:rPr>
          <w:lang w:val="bg-BG"/>
        </w:rPr>
      </w:pPr>
      <w:r w:rsidRPr="00F85EBA">
        <w:rPr>
          <w:lang w:val="bg-BG"/>
        </w:rPr>
        <w:t>Подобряване комуникацията между заинтересованите страни;</w:t>
      </w:r>
    </w:p>
    <w:p w:rsidR="00C81F4B" w:rsidRPr="00F85EBA" w:rsidRDefault="00C81F4B" w:rsidP="00330DFB">
      <w:pPr>
        <w:pStyle w:val="ListParagraph"/>
        <w:numPr>
          <w:ilvl w:val="2"/>
          <w:numId w:val="5"/>
        </w:numPr>
        <w:spacing w:after="120" w:line="312" w:lineRule="auto"/>
        <w:jc w:val="both"/>
        <w:rPr>
          <w:lang w:val="bg-BG"/>
        </w:rPr>
      </w:pPr>
      <w:r w:rsidRPr="00F85EBA">
        <w:rPr>
          <w:lang w:val="bg-BG"/>
        </w:rPr>
        <w:t>Създаване на среда за насърчаване участието на гражданите в процеса на формиране и изпълнение на политики за регионално и местно развитие.</w:t>
      </w:r>
    </w:p>
    <w:p w:rsidR="00C81F4B" w:rsidRPr="00F85EBA" w:rsidRDefault="00C81F4B" w:rsidP="00EF2114">
      <w:pPr>
        <w:pStyle w:val="ListParagraph"/>
        <w:spacing w:after="120" w:line="312" w:lineRule="auto"/>
        <w:jc w:val="both"/>
        <w:rPr>
          <w:lang w:val="bg-BG"/>
        </w:rPr>
      </w:pPr>
    </w:p>
    <w:p w:rsidR="00C81F4B" w:rsidRPr="00F85EBA" w:rsidRDefault="00C81F4B" w:rsidP="0064474C">
      <w:pPr>
        <w:spacing w:after="120" w:line="312" w:lineRule="auto"/>
        <w:jc w:val="both"/>
        <w:rPr>
          <w:lang w:val="bg-BG"/>
        </w:rPr>
      </w:pPr>
    </w:p>
    <w:p w:rsidR="00C81F4B" w:rsidRPr="00F85EBA" w:rsidRDefault="00C81F4B" w:rsidP="0064474C">
      <w:pPr>
        <w:spacing w:after="120" w:line="312" w:lineRule="auto"/>
        <w:jc w:val="both"/>
        <w:rPr>
          <w:lang w:val="bg-BG"/>
        </w:rPr>
      </w:pPr>
    </w:p>
    <w:p w:rsidR="00C81F4B" w:rsidRPr="00F85EBA" w:rsidRDefault="00C81F4B" w:rsidP="0064474C">
      <w:pPr>
        <w:spacing w:after="120" w:line="312" w:lineRule="auto"/>
        <w:jc w:val="both"/>
        <w:rPr>
          <w:lang w:val="bg-BG"/>
        </w:rPr>
      </w:pPr>
    </w:p>
    <w:p w:rsidR="00C81F4B" w:rsidRPr="00F85EBA" w:rsidRDefault="00C81F4B" w:rsidP="00235226">
      <w:pPr>
        <w:autoSpaceDE w:val="0"/>
        <w:autoSpaceDN w:val="0"/>
        <w:adjustRightInd w:val="0"/>
        <w:spacing w:after="0" w:line="240" w:lineRule="auto"/>
        <w:rPr>
          <w:lang w:val="bg-BG"/>
        </w:rPr>
      </w:pPr>
    </w:p>
    <w:sectPr w:rsidR="00C81F4B" w:rsidRPr="00F85EBA" w:rsidSect="00B345ED">
      <w:headerReference w:type="default" r:id="rId7"/>
      <w:footerReference w:type="default" r:id="rId8"/>
      <w:headerReference w:type="first" r:id="rId9"/>
      <w:footerReference w:type="first" r:id="rId10"/>
      <w:pgSz w:w="12240" w:h="15840"/>
      <w:pgMar w:top="1702"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F4B" w:rsidRDefault="00C81F4B" w:rsidP="0038269E">
      <w:pPr>
        <w:spacing w:after="0" w:line="240" w:lineRule="auto"/>
      </w:pPr>
      <w:r>
        <w:separator/>
      </w:r>
    </w:p>
  </w:endnote>
  <w:endnote w:type="continuationSeparator" w:id="0">
    <w:p w:rsidR="00C81F4B" w:rsidRDefault="00C81F4B" w:rsidP="003826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F4B" w:rsidRPr="00F85EBA" w:rsidRDefault="00C81F4B" w:rsidP="00F85EBA">
    <w:pPr>
      <w:pStyle w:val="Default"/>
      <w:ind w:left="-284" w:right="-284"/>
      <w:jc w:val="center"/>
      <w:rPr>
        <w:iCs/>
        <w:sz w:val="20"/>
        <w:szCs w:val="20"/>
        <w:lang w:val="ru-RU"/>
      </w:rPr>
    </w:pPr>
    <w:r w:rsidRPr="00420442">
      <w:rPr>
        <w:iCs/>
        <w:sz w:val="20"/>
        <w:szCs w:val="20"/>
      </w:rPr>
      <w:t>Проектът „Насърчаване гражданското участие във формирането и прилагането на политики за регионално и местно развитие“  се финансира в рамките на Програмата за подкрепа на НПО в България по Финансовия механизъм на Европейското икономи</w:t>
    </w:r>
    <w:r>
      <w:rPr>
        <w:iCs/>
        <w:sz w:val="20"/>
        <w:szCs w:val="20"/>
      </w:rPr>
      <w:t>ческо пространство 2009-2014 г</w:t>
    </w:r>
    <w:r w:rsidRPr="00E77AA2">
      <w:rPr>
        <w:iCs/>
        <w:sz w:val="20"/>
        <w:szCs w:val="20"/>
        <w:lang w:val="ru-RU"/>
      </w:rPr>
      <w:t>.</w:t>
    </w:r>
  </w:p>
  <w:p w:rsidR="00C81F4B" w:rsidRPr="00F85EBA" w:rsidRDefault="00C81F4B" w:rsidP="00F85EBA">
    <w:pPr>
      <w:pStyle w:val="Default"/>
      <w:ind w:left="-284" w:right="-284"/>
      <w:jc w:val="center"/>
      <w:rPr>
        <w:sz w:val="20"/>
        <w:szCs w:val="20"/>
        <w:lang w:val="ru-RU"/>
      </w:rPr>
    </w:pPr>
    <w:hyperlink r:id="rId1" w:history="1">
      <w:r w:rsidRPr="00E95B28">
        <w:rPr>
          <w:rStyle w:val="Hyperlink"/>
          <w:rFonts w:cs="Calibri"/>
          <w:b/>
          <w:sz w:val="28"/>
          <w:szCs w:val="28"/>
        </w:rPr>
        <w:t>www.ngogrants.bg</w:t>
      </w:r>
    </w:hyperlink>
  </w:p>
  <w:p w:rsidR="00C81F4B" w:rsidRDefault="00C81F4B">
    <w:pPr>
      <w:pStyle w:val="Footer"/>
      <w:jc w:val="right"/>
    </w:pPr>
    <w:fldSimple w:instr=" PAGE   \* MERGEFORMAT ">
      <w:r>
        <w:rPr>
          <w:noProof/>
        </w:rPr>
        <w:t>13</w:t>
      </w:r>
    </w:fldSimple>
  </w:p>
  <w:p w:rsidR="00C81F4B" w:rsidRDefault="00C81F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F4B" w:rsidRPr="00F85EBA" w:rsidRDefault="00C81F4B" w:rsidP="0076705A">
    <w:pPr>
      <w:pStyle w:val="Default"/>
      <w:ind w:left="-284" w:right="-284"/>
      <w:jc w:val="center"/>
      <w:rPr>
        <w:iCs/>
        <w:sz w:val="20"/>
        <w:szCs w:val="20"/>
        <w:lang w:val="ru-RU"/>
      </w:rPr>
    </w:pPr>
    <w:r w:rsidRPr="00420442">
      <w:rPr>
        <w:iCs/>
        <w:sz w:val="20"/>
        <w:szCs w:val="20"/>
      </w:rPr>
      <w:t>Проектът „Насърчаване гражданското участие във формирането и прилагането на политики за регионално и местно развитие“  се финансира в рамките на Програмата за подкрепа на НПО в България по Финансовия механизъм на Европейското икономи</w:t>
    </w:r>
    <w:r>
      <w:rPr>
        <w:iCs/>
        <w:sz w:val="20"/>
        <w:szCs w:val="20"/>
      </w:rPr>
      <w:t>ческо пространство 2009-2014 г</w:t>
    </w:r>
    <w:r w:rsidRPr="00E77AA2">
      <w:rPr>
        <w:iCs/>
        <w:sz w:val="20"/>
        <w:szCs w:val="20"/>
        <w:lang w:val="ru-RU"/>
      </w:rPr>
      <w:t>.</w:t>
    </w:r>
  </w:p>
  <w:p w:rsidR="00C81F4B" w:rsidRPr="00F85EBA" w:rsidRDefault="00C81F4B" w:rsidP="0076705A">
    <w:pPr>
      <w:pStyle w:val="Default"/>
      <w:ind w:left="-284" w:right="-284"/>
      <w:jc w:val="center"/>
      <w:rPr>
        <w:sz w:val="20"/>
        <w:szCs w:val="20"/>
        <w:lang w:val="ru-RU"/>
      </w:rPr>
    </w:pPr>
    <w:hyperlink r:id="rId1" w:history="1">
      <w:r w:rsidRPr="00E95B28">
        <w:rPr>
          <w:rStyle w:val="Hyperlink"/>
          <w:rFonts w:cs="Calibri"/>
          <w:b/>
          <w:sz w:val="28"/>
          <w:szCs w:val="28"/>
        </w:rPr>
        <w:t>www.ngogrants.bg</w:t>
      </w:r>
    </w:hyperlink>
  </w:p>
  <w:p w:rsidR="00C81F4B" w:rsidRPr="0076705A" w:rsidRDefault="00C81F4B">
    <w:pPr>
      <w:pStyle w:val="Footer"/>
      <w:rPr>
        <w:lang w:val="ru-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F4B" w:rsidRDefault="00C81F4B" w:rsidP="0038269E">
      <w:pPr>
        <w:spacing w:after="0" w:line="240" w:lineRule="auto"/>
      </w:pPr>
      <w:r>
        <w:separator/>
      </w:r>
    </w:p>
  </w:footnote>
  <w:footnote w:type="continuationSeparator" w:id="0">
    <w:p w:rsidR="00C81F4B" w:rsidRDefault="00C81F4B" w:rsidP="003826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F4B" w:rsidRDefault="00C81F4B">
    <w:pPr>
      <w:pStyle w:val="Header"/>
    </w:pPr>
    <w:r>
      <w:rPr>
        <w:noProof/>
        <w:lang w:val="bg-BG" w:eastAsia="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49" type="#_x0000_t75" alt="eea" style="position:absolute;margin-left:-6.6pt;margin-top:-22.15pt;width:72.3pt;height:48.75pt;z-index:251659264;visibility:visible">
          <v:imagedata r:id="rId1" o:title=""/>
        </v:shape>
      </w:pict>
    </w:r>
    <w:r>
      <w:rPr>
        <w:noProof/>
        <w:lang w:val="bg-BG" w:eastAsia="bg-BG"/>
      </w:rPr>
      <w:pict>
        <v:shape id="Picture 6" o:spid="_x0000_s2050" type="#_x0000_t75" alt="logo_RARI_Mizia" style="position:absolute;margin-left:334.2pt;margin-top:-10.7pt;width:132.9pt;height:36pt;z-index:251658240;visibility:visible">
          <v:imagedata r:id="rId2" o:titl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F4B" w:rsidRDefault="00C81F4B">
    <w:pPr>
      <w:pStyle w:val="Header"/>
    </w:pPr>
    <w:r>
      <w:rPr>
        <w:noProof/>
        <w:lang w:val="bg-BG" w:eastAsia="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2051" type="#_x0000_t75" alt="eea" style="position:absolute;margin-left:-5.1pt;margin-top:-21.4pt;width:72.3pt;height:48.75pt;z-index:251657216;visibility:visible">
          <v:imagedata r:id="rId1" o:title=""/>
        </v:shape>
      </w:pict>
    </w:r>
    <w:r>
      <w:rPr>
        <w:noProof/>
        <w:lang w:val="bg-BG" w:eastAsia="bg-BG"/>
      </w:rPr>
      <w:pict>
        <v:shape id="Picture 8" o:spid="_x0000_s2052" type="#_x0000_t75" alt="logo_RARI_Mizia" style="position:absolute;margin-left:335.7pt;margin-top:-9.95pt;width:132.9pt;height:36pt;z-index:251656192;visibility:visible">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F6429"/>
    <w:multiLevelType w:val="hybridMultilevel"/>
    <w:tmpl w:val="9D36B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52072"/>
    <w:multiLevelType w:val="hybridMultilevel"/>
    <w:tmpl w:val="598CAC46"/>
    <w:lvl w:ilvl="0" w:tplc="B79093C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CB4BCB"/>
    <w:multiLevelType w:val="hybridMultilevel"/>
    <w:tmpl w:val="C748ABD0"/>
    <w:lvl w:ilvl="0" w:tplc="A6F0EB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44284C"/>
    <w:multiLevelType w:val="hybridMultilevel"/>
    <w:tmpl w:val="060E7F6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B3F7DCD"/>
    <w:multiLevelType w:val="hybridMultilevel"/>
    <w:tmpl w:val="D40E940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7E5C"/>
    <w:rsid w:val="000468FC"/>
    <w:rsid w:val="00075C21"/>
    <w:rsid w:val="000A00A0"/>
    <w:rsid w:val="000F3E29"/>
    <w:rsid w:val="00101EAF"/>
    <w:rsid w:val="0011431B"/>
    <w:rsid w:val="001154AC"/>
    <w:rsid w:val="00127676"/>
    <w:rsid w:val="00147954"/>
    <w:rsid w:val="001652FD"/>
    <w:rsid w:val="0017684B"/>
    <w:rsid w:val="00180DDD"/>
    <w:rsid w:val="001E78A1"/>
    <w:rsid w:val="0020235F"/>
    <w:rsid w:val="00232CF1"/>
    <w:rsid w:val="00235226"/>
    <w:rsid w:val="002955D5"/>
    <w:rsid w:val="002A6918"/>
    <w:rsid w:val="002D0CF1"/>
    <w:rsid w:val="002D3C23"/>
    <w:rsid w:val="002E7573"/>
    <w:rsid w:val="003279C7"/>
    <w:rsid w:val="00330DFB"/>
    <w:rsid w:val="0038080B"/>
    <w:rsid w:val="0038269E"/>
    <w:rsid w:val="003B4C5A"/>
    <w:rsid w:val="003C2F08"/>
    <w:rsid w:val="003F08B2"/>
    <w:rsid w:val="004140DC"/>
    <w:rsid w:val="00420442"/>
    <w:rsid w:val="00440670"/>
    <w:rsid w:val="0044441D"/>
    <w:rsid w:val="00446C5A"/>
    <w:rsid w:val="004831FC"/>
    <w:rsid w:val="00483D16"/>
    <w:rsid w:val="004971BD"/>
    <w:rsid w:val="00497EEA"/>
    <w:rsid w:val="004F3EE0"/>
    <w:rsid w:val="00510B9E"/>
    <w:rsid w:val="005131C2"/>
    <w:rsid w:val="00520925"/>
    <w:rsid w:val="005627A8"/>
    <w:rsid w:val="005855ED"/>
    <w:rsid w:val="005A0B02"/>
    <w:rsid w:val="005A63E3"/>
    <w:rsid w:val="005B5AEB"/>
    <w:rsid w:val="0060462B"/>
    <w:rsid w:val="00607136"/>
    <w:rsid w:val="0064474C"/>
    <w:rsid w:val="00672BE4"/>
    <w:rsid w:val="00680C9B"/>
    <w:rsid w:val="006A4CAB"/>
    <w:rsid w:val="006B5B54"/>
    <w:rsid w:val="006B6FE0"/>
    <w:rsid w:val="006F5AD3"/>
    <w:rsid w:val="007008AD"/>
    <w:rsid w:val="00703F3F"/>
    <w:rsid w:val="00712AA6"/>
    <w:rsid w:val="007357A7"/>
    <w:rsid w:val="0076705A"/>
    <w:rsid w:val="007E073F"/>
    <w:rsid w:val="008241F9"/>
    <w:rsid w:val="00845807"/>
    <w:rsid w:val="00851D73"/>
    <w:rsid w:val="008918B6"/>
    <w:rsid w:val="008B2EE4"/>
    <w:rsid w:val="008D7C84"/>
    <w:rsid w:val="008E2738"/>
    <w:rsid w:val="008F52CD"/>
    <w:rsid w:val="009135C6"/>
    <w:rsid w:val="00917D00"/>
    <w:rsid w:val="009322B5"/>
    <w:rsid w:val="0094550F"/>
    <w:rsid w:val="00952D6F"/>
    <w:rsid w:val="00967937"/>
    <w:rsid w:val="009961D7"/>
    <w:rsid w:val="00A15BF3"/>
    <w:rsid w:val="00A20AF4"/>
    <w:rsid w:val="00A264F8"/>
    <w:rsid w:val="00A275CC"/>
    <w:rsid w:val="00A3685D"/>
    <w:rsid w:val="00A36E77"/>
    <w:rsid w:val="00A54AB0"/>
    <w:rsid w:val="00A71D1B"/>
    <w:rsid w:val="00A759B9"/>
    <w:rsid w:val="00A7656C"/>
    <w:rsid w:val="00A77F05"/>
    <w:rsid w:val="00A80221"/>
    <w:rsid w:val="00A84D67"/>
    <w:rsid w:val="00AD18C7"/>
    <w:rsid w:val="00AE40F6"/>
    <w:rsid w:val="00AF121E"/>
    <w:rsid w:val="00B02C00"/>
    <w:rsid w:val="00B1241D"/>
    <w:rsid w:val="00B345ED"/>
    <w:rsid w:val="00B9435A"/>
    <w:rsid w:val="00BF1674"/>
    <w:rsid w:val="00C27E3E"/>
    <w:rsid w:val="00C35ED0"/>
    <w:rsid w:val="00C4438F"/>
    <w:rsid w:val="00C51A1B"/>
    <w:rsid w:val="00C528BC"/>
    <w:rsid w:val="00C81F4B"/>
    <w:rsid w:val="00C95880"/>
    <w:rsid w:val="00CB47DA"/>
    <w:rsid w:val="00CB7D99"/>
    <w:rsid w:val="00CC7E5C"/>
    <w:rsid w:val="00D81DE1"/>
    <w:rsid w:val="00D9742A"/>
    <w:rsid w:val="00DC1F5D"/>
    <w:rsid w:val="00DC515A"/>
    <w:rsid w:val="00DE4510"/>
    <w:rsid w:val="00E06204"/>
    <w:rsid w:val="00E10986"/>
    <w:rsid w:val="00E21399"/>
    <w:rsid w:val="00E21B46"/>
    <w:rsid w:val="00E73747"/>
    <w:rsid w:val="00E77AA2"/>
    <w:rsid w:val="00E9430E"/>
    <w:rsid w:val="00E95B28"/>
    <w:rsid w:val="00EE759B"/>
    <w:rsid w:val="00EF1D1C"/>
    <w:rsid w:val="00EF2114"/>
    <w:rsid w:val="00F379BB"/>
    <w:rsid w:val="00F40550"/>
    <w:rsid w:val="00F54AF1"/>
    <w:rsid w:val="00F54F03"/>
    <w:rsid w:val="00F822F2"/>
    <w:rsid w:val="00F85EBA"/>
    <w:rsid w:val="00F938F3"/>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5C6"/>
    <w:pPr>
      <w:spacing w:after="200" w:line="276" w:lineRule="auto"/>
    </w:pPr>
    <w:rPr>
      <w:sz w:val="24"/>
      <w:szCs w:val="24"/>
      <w:lang w:val="en-US" w:eastAsia="en-US"/>
    </w:rPr>
  </w:style>
  <w:style w:type="paragraph" w:styleId="Heading2">
    <w:name w:val="heading 2"/>
    <w:basedOn w:val="Normal"/>
    <w:next w:val="Normal"/>
    <w:link w:val="Heading2Char"/>
    <w:uiPriority w:val="99"/>
    <w:qFormat/>
    <w:rsid w:val="00A77F05"/>
    <w:pPr>
      <w:keepNext/>
      <w:spacing w:before="120" w:after="0" w:line="240" w:lineRule="auto"/>
      <w:jc w:val="both"/>
      <w:outlineLvl w:val="1"/>
    </w:pPr>
    <w:rPr>
      <w:rFonts w:ascii="Arial" w:eastAsia="Times New Roman" w:hAnsi="Arial"/>
      <w:b/>
      <w:szCs w:val="20"/>
      <w:lang w:val="bg-BG"/>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A77F05"/>
    <w:rPr>
      <w:rFonts w:ascii="Arial" w:hAnsi="Arial" w:cs="Times New Roman"/>
      <w:b/>
      <w:sz w:val="20"/>
      <w:szCs w:val="20"/>
      <w:lang w:val="bg-BG"/>
    </w:rPr>
  </w:style>
  <w:style w:type="paragraph" w:styleId="ListParagraph">
    <w:name w:val="List Paragraph"/>
    <w:basedOn w:val="Normal"/>
    <w:uiPriority w:val="99"/>
    <w:qFormat/>
    <w:rsid w:val="008F52CD"/>
    <w:pPr>
      <w:ind w:left="720"/>
      <w:contextualSpacing/>
    </w:pPr>
  </w:style>
  <w:style w:type="table" w:styleId="TableGrid">
    <w:name w:val="Table Grid"/>
    <w:basedOn w:val="TableNormal"/>
    <w:uiPriority w:val="99"/>
    <w:rsid w:val="00A264F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269E"/>
    <w:pPr>
      <w:tabs>
        <w:tab w:val="center" w:pos="4703"/>
        <w:tab w:val="right" w:pos="9406"/>
      </w:tabs>
      <w:spacing w:after="0" w:line="240" w:lineRule="auto"/>
    </w:pPr>
  </w:style>
  <w:style w:type="character" w:customStyle="1" w:styleId="HeaderChar">
    <w:name w:val="Header Char"/>
    <w:basedOn w:val="DefaultParagraphFont"/>
    <w:link w:val="Header"/>
    <w:uiPriority w:val="99"/>
    <w:locked/>
    <w:rsid w:val="0038269E"/>
    <w:rPr>
      <w:rFonts w:cs="Times New Roman"/>
    </w:rPr>
  </w:style>
  <w:style w:type="paragraph" w:styleId="Footer">
    <w:name w:val="footer"/>
    <w:basedOn w:val="Normal"/>
    <w:link w:val="FooterChar"/>
    <w:uiPriority w:val="99"/>
    <w:rsid w:val="0038269E"/>
    <w:pPr>
      <w:tabs>
        <w:tab w:val="center" w:pos="4703"/>
        <w:tab w:val="right" w:pos="9406"/>
      </w:tabs>
      <w:spacing w:after="0" w:line="240" w:lineRule="auto"/>
    </w:pPr>
  </w:style>
  <w:style w:type="character" w:customStyle="1" w:styleId="FooterChar">
    <w:name w:val="Footer Char"/>
    <w:basedOn w:val="DefaultParagraphFont"/>
    <w:link w:val="Footer"/>
    <w:uiPriority w:val="99"/>
    <w:locked/>
    <w:rsid w:val="0038269E"/>
    <w:rPr>
      <w:rFonts w:cs="Times New Roman"/>
    </w:rPr>
  </w:style>
  <w:style w:type="paragraph" w:customStyle="1" w:styleId="Default">
    <w:name w:val="Default"/>
    <w:uiPriority w:val="99"/>
    <w:rsid w:val="0076705A"/>
    <w:pPr>
      <w:autoSpaceDE w:val="0"/>
      <w:autoSpaceDN w:val="0"/>
      <w:adjustRightInd w:val="0"/>
    </w:pPr>
    <w:rPr>
      <w:rFonts w:ascii="Calibri" w:eastAsia="Times New Roman" w:hAnsi="Calibri" w:cs="Calibri"/>
      <w:color w:val="000000"/>
      <w:sz w:val="24"/>
      <w:szCs w:val="24"/>
    </w:rPr>
  </w:style>
  <w:style w:type="character" w:styleId="Hyperlink">
    <w:name w:val="Hyperlink"/>
    <w:basedOn w:val="DefaultParagraphFont"/>
    <w:uiPriority w:val="99"/>
    <w:rsid w:val="00F85EBA"/>
    <w:rPr>
      <w:rFonts w:cs="Times New Roman"/>
      <w:color w:val="0000FF"/>
      <w:u w:val="single"/>
    </w:rPr>
  </w:style>
  <w:style w:type="paragraph" w:customStyle="1" w:styleId="a">
    <w:name w:val="Нормален"/>
    <w:uiPriority w:val="99"/>
    <w:rsid w:val="00F85EBA"/>
    <w:pPr>
      <w:suppressAutoHyphens/>
      <w:autoSpaceDN w:val="0"/>
      <w:spacing w:after="200" w:line="276" w:lineRule="auto"/>
      <w:textAlignment w:val="baseline"/>
    </w:pPr>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ngogrants.b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ngogrants.b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13</Pages>
  <Words>2895</Words>
  <Characters>16504</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dc:title>
  <dc:subject/>
  <dc:creator>Alex Mihaylov</dc:creator>
  <cp:keywords/>
  <dc:description/>
  <cp:lastModifiedBy>Rosi</cp:lastModifiedBy>
  <cp:revision>2</cp:revision>
  <dcterms:created xsi:type="dcterms:W3CDTF">2015-11-04T13:42:00Z</dcterms:created>
  <dcterms:modified xsi:type="dcterms:W3CDTF">2015-11-04T13:42:00Z</dcterms:modified>
</cp:coreProperties>
</file>